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4E1" w:rsidRDefault="003124E1" w:rsidP="00373051">
      <w:pPr>
        <w:spacing w:after="0" w:line="240" w:lineRule="auto"/>
        <w:rPr>
          <w:rFonts w:ascii="Trebuchet MS" w:eastAsia="Times New Roman" w:hAnsi="Trebuchet MS" w:cs="Times New Roman"/>
          <w:sz w:val="24"/>
          <w:szCs w:val="24"/>
          <w:lang w:eastAsia="en-AU"/>
        </w:rPr>
      </w:pPr>
      <w:r>
        <w:rPr>
          <w:rFonts w:ascii="Trebuchet MS" w:eastAsia="Times New Roman" w:hAnsi="Trebuchet MS" w:cs="Times New Roman"/>
          <w:b/>
          <w:bCs/>
          <w:sz w:val="24"/>
          <w:szCs w:val="24"/>
          <w:lang w:eastAsia="en-AU"/>
        </w:rPr>
        <w:t>“</w:t>
      </w:r>
      <w:proofErr w:type="gramStart"/>
      <w:r w:rsidRPr="003124E1">
        <w:rPr>
          <w:rFonts w:ascii="Trebuchet MS" w:eastAsia="Times New Roman" w:hAnsi="Trebuchet MS" w:cs="Times New Roman"/>
          <w:b/>
          <w:bCs/>
          <w:sz w:val="24"/>
          <w:szCs w:val="24"/>
          <w:lang w:eastAsia="en-AU"/>
        </w:rPr>
        <w:t>construction</w:t>
      </w:r>
      <w:proofErr w:type="gramEnd"/>
      <w:r w:rsidRPr="003124E1">
        <w:rPr>
          <w:rFonts w:ascii="Trebuchet MS" w:eastAsia="Times New Roman" w:hAnsi="Trebuchet MS" w:cs="Times New Roman"/>
          <w:b/>
          <w:bCs/>
          <w:sz w:val="24"/>
          <w:szCs w:val="24"/>
          <w:lang w:eastAsia="en-AU"/>
        </w:rPr>
        <w:t xml:space="preserve"> work" </w:t>
      </w:r>
      <w:r w:rsidRPr="003124E1">
        <w:rPr>
          <w:rFonts w:ascii="Trebuchet MS" w:eastAsia="Times New Roman" w:hAnsi="Trebuchet MS" w:cs="Times New Roman"/>
          <w:sz w:val="24"/>
          <w:szCs w:val="24"/>
          <w:lang w:eastAsia="en-AU"/>
        </w:rPr>
        <w:t xml:space="preserve">means any of the following work: </w:t>
      </w:r>
    </w:p>
    <w:p w:rsidR="003124E1" w:rsidRPr="00373051" w:rsidRDefault="003124E1" w:rsidP="00373051">
      <w:pPr>
        <w:spacing w:after="0" w:line="240" w:lineRule="auto"/>
        <w:rPr>
          <w:rFonts w:ascii="Trebuchet MS" w:eastAsia="Times New Roman" w:hAnsi="Trebuchet MS" w:cs="Times New Roman"/>
          <w:sz w:val="24"/>
          <w:szCs w:val="24"/>
          <w:lang w:eastAsia="en-AU"/>
        </w:rPr>
      </w:pPr>
    </w:p>
    <w:p w:rsidR="00373051" w:rsidRPr="00C43FC6" w:rsidRDefault="00373051" w:rsidP="00C43FC6">
      <w:pPr>
        <w:pStyle w:val="NormalWeb"/>
        <w:numPr>
          <w:ilvl w:val="0"/>
          <w:numId w:val="4"/>
        </w:numPr>
        <w:spacing w:before="0" w:beforeAutospacing="0" w:after="0" w:afterAutospacing="0"/>
        <w:rPr>
          <w:rFonts w:ascii="Trebuchet MS" w:hAnsi="Trebuchet MS"/>
        </w:rPr>
      </w:pPr>
      <w:r w:rsidRPr="00C43FC6">
        <w:rPr>
          <w:rFonts w:ascii="Trebuchet MS" w:hAnsi="Trebuchet MS"/>
        </w:rPr>
        <w:t xml:space="preserve">the construction, erection, re-erection, alteration, repair, restoration, maintenance, extension, adding to, underpinning, removal, demolition, or dismantling, of – </w:t>
      </w:r>
      <w:bookmarkStart w:id="0" w:name="GS5@Gs1@Hpa@Hqi@EN"/>
      <w:bookmarkEnd w:id="0"/>
    </w:p>
    <w:p w:rsidR="00373051" w:rsidRPr="00C43FC6" w:rsidRDefault="00373051" w:rsidP="00373051">
      <w:pPr>
        <w:pStyle w:val="NormalWeb"/>
        <w:spacing w:before="0" w:beforeAutospacing="0" w:after="0" w:afterAutospacing="0"/>
        <w:rPr>
          <w:rFonts w:ascii="Trebuchet MS" w:hAnsi="Trebuchet MS"/>
        </w:rPr>
      </w:pPr>
    </w:p>
    <w:p w:rsidR="00373051" w:rsidRPr="00C43FC6" w:rsidRDefault="00373051" w:rsidP="00373051">
      <w:pPr>
        <w:pStyle w:val="NormalWeb"/>
        <w:spacing w:before="0" w:beforeAutospacing="0" w:after="0" w:afterAutospacing="0"/>
        <w:ind w:firstLine="720"/>
        <w:rPr>
          <w:rFonts w:ascii="Trebuchet MS" w:hAnsi="Trebuchet MS"/>
        </w:rPr>
      </w:pPr>
      <w:r w:rsidRPr="00C43FC6">
        <w:rPr>
          <w:rFonts w:ascii="Trebuchet MS" w:hAnsi="Trebuchet MS"/>
          <w:bCs/>
        </w:rPr>
        <w:t>(</w:t>
      </w:r>
      <w:proofErr w:type="spellStart"/>
      <w:r w:rsidRPr="00C43FC6">
        <w:rPr>
          <w:rFonts w:ascii="Trebuchet MS" w:hAnsi="Trebuchet MS"/>
          <w:bCs/>
        </w:rPr>
        <w:t>i</w:t>
      </w:r>
      <w:proofErr w:type="spellEnd"/>
      <w:r w:rsidRPr="00C43FC6">
        <w:rPr>
          <w:rFonts w:ascii="Trebuchet MS" w:hAnsi="Trebuchet MS"/>
          <w:bCs/>
        </w:rPr>
        <w:t>)</w:t>
      </w:r>
      <w:r w:rsidRPr="00C43FC6">
        <w:rPr>
          <w:rFonts w:ascii="Trebuchet MS" w:hAnsi="Trebuchet MS"/>
        </w:rPr>
        <w:t xml:space="preserve"> </w:t>
      </w:r>
      <w:proofErr w:type="gramStart"/>
      <w:r w:rsidRPr="00C43FC6">
        <w:rPr>
          <w:rFonts w:ascii="Trebuchet MS" w:hAnsi="Trebuchet MS"/>
        </w:rPr>
        <w:t>buildings</w:t>
      </w:r>
      <w:proofErr w:type="gramEnd"/>
      <w:r w:rsidRPr="00C43FC6">
        <w:rPr>
          <w:rFonts w:ascii="Trebuchet MS" w:hAnsi="Trebuchet MS"/>
        </w:rPr>
        <w:t>; or</w:t>
      </w:r>
    </w:p>
    <w:p w:rsidR="00373051" w:rsidRPr="00C43FC6" w:rsidRDefault="00373051" w:rsidP="00373051">
      <w:pPr>
        <w:pStyle w:val="NormalWeb"/>
        <w:spacing w:before="0" w:beforeAutospacing="0" w:after="0" w:afterAutospacing="0"/>
        <w:ind w:firstLine="720"/>
        <w:rPr>
          <w:rFonts w:ascii="Trebuchet MS" w:hAnsi="Trebuchet MS"/>
        </w:rPr>
      </w:pPr>
      <w:bookmarkStart w:id="1" w:name="GS5@Gs1@Hpa@Hqii@EN"/>
      <w:bookmarkEnd w:id="1"/>
      <w:r w:rsidRPr="00C43FC6">
        <w:rPr>
          <w:rFonts w:ascii="Trebuchet MS" w:hAnsi="Trebuchet MS"/>
          <w:bCs/>
        </w:rPr>
        <w:t>(ii)</w:t>
      </w:r>
      <w:r w:rsidRPr="00C43FC6">
        <w:rPr>
          <w:rFonts w:ascii="Trebuchet MS" w:hAnsi="Trebuchet MS"/>
        </w:rPr>
        <w:t xml:space="preserve"> </w:t>
      </w:r>
      <w:proofErr w:type="gramStart"/>
      <w:r w:rsidRPr="00C43FC6">
        <w:rPr>
          <w:rFonts w:ascii="Trebuchet MS" w:hAnsi="Trebuchet MS"/>
        </w:rPr>
        <w:t>structures</w:t>
      </w:r>
      <w:proofErr w:type="gramEnd"/>
      <w:r w:rsidRPr="00C43FC6">
        <w:rPr>
          <w:rFonts w:ascii="Trebuchet MS" w:hAnsi="Trebuchet MS"/>
        </w:rPr>
        <w:t xml:space="preserve"> that form, or are to form, part of land;</w:t>
      </w:r>
    </w:p>
    <w:p w:rsidR="00373051" w:rsidRPr="00C43FC6" w:rsidRDefault="00373051" w:rsidP="00373051">
      <w:pPr>
        <w:pStyle w:val="NormalWeb"/>
        <w:spacing w:before="0" w:beforeAutospacing="0" w:after="0" w:afterAutospacing="0"/>
        <w:rPr>
          <w:rFonts w:ascii="Trebuchet MS" w:hAnsi="Trebuchet MS"/>
          <w:bCs/>
        </w:rPr>
      </w:pPr>
      <w:bookmarkStart w:id="2" w:name="GS5@Gs1@Hpb@EN"/>
      <w:bookmarkEnd w:id="2"/>
    </w:p>
    <w:p w:rsidR="00373051" w:rsidRPr="00C43FC6" w:rsidRDefault="00373051" w:rsidP="00C43FC6">
      <w:pPr>
        <w:pStyle w:val="NormalWeb"/>
        <w:numPr>
          <w:ilvl w:val="0"/>
          <w:numId w:val="4"/>
        </w:numPr>
        <w:spacing w:before="0" w:beforeAutospacing="0" w:after="0" w:afterAutospacing="0"/>
        <w:rPr>
          <w:rFonts w:ascii="Trebuchet MS" w:hAnsi="Trebuchet MS"/>
        </w:rPr>
      </w:pPr>
      <w:r w:rsidRPr="00C43FC6">
        <w:rPr>
          <w:rFonts w:ascii="Trebuchet MS" w:hAnsi="Trebuchet MS"/>
        </w:rPr>
        <w:t xml:space="preserve">the construction, alteration, repair, restoration, maintenance, extension, removal, demolition or dismantling of works that form, or are to form, part of land, including – </w:t>
      </w:r>
      <w:bookmarkStart w:id="3" w:name="GS5@Gs1@Hpb@Hqi@EN"/>
      <w:bookmarkEnd w:id="3"/>
    </w:p>
    <w:p w:rsidR="00373051" w:rsidRPr="00C43FC6" w:rsidRDefault="00373051" w:rsidP="00373051">
      <w:pPr>
        <w:pStyle w:val="NormalWeb"/>
        <w:spacing w:before="0" w:beforeAutospacing="0" w:after="0" w:afterAutospacing="0"/>
        <w:ind w:firstLine="720"/>
        <w:rPr>
          <w:rFonts w:ascii="Trebuchet MS" w:hAnsi="Trebuchet MS"/>
          <w:bCs/>
        </w:rPr>
      </w:pPr>
    </w:p>
    <w:p w:rsidR="00373051" w:rsidRPr="00C43FC6" w:rsidRDefault="00373051" w:rsidP="00C43FC6">
      <w:pPr>
        <w:pStyle w:val="NormalWeb"/>
        <w:numPr>
          <w:ilvl w:val="0"/>
          <w:numId w:val="5"/>
        </w:numPr>
        <w:spacing w:before="0" w:beforeAutospacing="0" w:after="0" w:afterAutospacing="0"/>
        <w:rPr>
          <w:rFonts w:ascii="Trebuchet MS" w:hAnsi="Trebuchet MS"/>
        </w:rPr>
      </w:pPr>
      <w:r w:rsidRPr="00C43FC6">
        <w:rPr>
          <w:rFonts w:ascii="Trebuchet MS" w:hAnsi="Trebuchet MS"/>
        </w:rPr>
        <w:t xml:space="preserve">walls; and </w:t>
      </w:r>
    </w:p>
    <w:p w:rsidR="00373051" w:rsidRPr="00C43FC6" w:rsidRDefault="00373051" w:rsidP="00C43FC6">
      <w:pPr>
        <w:pStyle w:val="NormalWeb"/>
        <w:numPr>
          <w:ilvl w:val="0"/>
          <w:numId w:val="5"/>
        </w:numPr>
        <w:spacing w:before="0" w:beforeAutospacing="0" w:after="0" w:afterAutospacing="0"/>
        <w:rPr>
          <w:rFonts w:ascii="Trebuchet MS" w:hAnsi="Trebuchet MS"/>
        </w:rPr>
      </w:pPr>
      <w:bookmarkStart w:id="4" w:name="GS5@Gs1@Hpb@Hqii@EN"/>
      <w:bookmarkEnd w:id="4"/>
      <w:r w:rsidRPr="00C43FC6">
        <w:rPr>
          <w:rFonts w:ascii="Trebuchet MS" w:hAnsi="Trebuchet MS"/>
        </w:rPr>
        <w:t>road infrastructure; and</w:t>
      </w:r>
    </w:p>
    <w:p w:rsidR="00373051" w:rsidRPr="00C43FC6" w:rsidRDefault="00373051" w:rsidP="00C43FC6">
      <w:pPr>
        <w:pStyle w:val="NormalWeb"/>
        <w:numPr>
          <w:ilvl w:val="0"/>
          <w:numId w:val="5"/>
        </w:numPr>
        <w:spacing w:before="0" w:beforeAutospacing="0" w:after="0" w:afterAutospacing="0"/>
        <w:rPr>
          <w:rFonts w:ascii="Trebuchet MS" w:hAnsi="Trebuchet MS"/>
        </w:rPr>
      </w:pPr>
      <w:bookmarkStart w:id="5" w:name="GS5@Gs1@Hpb@Hqiii@EN"/>
      <w:bookmarkEnd w:id="5"/>
      <w:r w:rsidRPr="00C43FC6">
        <w:rPr>
          <w:rFonts w:ascii="Trebuchet MS" w:hAnsi="Trebuchet MS"/>
        </w:rPr>
        <w:t>energy infrastructure and telecommunications facilities; and</w:t>
      </w:r>
    </w:p>
    <w:p w:rsidR="00373051" w:rsidRPr="00C43FC6" w:rsidRDefault="00373051" w:rsidP="00373051">
      <w:pPr>
        <w:pStyle w:val="NormalWeb"/>
        <w:spacing w:before="0" w:beforeAutospacing="0" w:after="0" w:afterAutospacing="0"/>
        <w:ind w:firstLine="720"/>
        <w:rPr>
          <w:rFonts w:ascii="Trebuchet MS" w:hAnsi="Trebuchet MS"/>
        </w:rPr>
      </w:pPr>
      <w:bookmarkStart w:id="6" w:name="GS5@Gs1@Hpb@Hqiv@EN"/>
      <w:bookmarkEnd w:id="6"/>
      <w:r w:rsidRPr="00C43FC6">
        <w:rPr>
          <w:rFonts w:ascii="Trebuchet MS" w:hAnsi="Trebuchet MS"/>
          <w:bCs/>
        </w:rPr>
        <w:t>(iv)</w:t>
      </w:r>
      <w:r w:rsidR="00C43FC6">
        <w:rPr>
          <w:rFonts w:ascii="Trebuchet MS" w:hAnsi="Trebuchet MS"/>
        </w:rPr>
        <w:tab/>
      </w:r>
      <w:proofErr w:type="gramStart"/>
      <w:r w:rsidRPr="00C43FC6">
        <w:rPr>
          <w:rFonts w:ascii="Trebuchet MS" w:hAnsi="Trebuchet MS"/>
        </w:rPr>
        <w:t>aviation</w:t>
      </w:r>
      <w:proofErr w:type="gramEnd"/>
      <w:r w:rsidRPr="00C43FC6">
        <w:rPr>
          <w:rFonts w:ascii="Trebuchet MS" w:hAnsi="Trebuchet MS"/>
        </w:rPr>
        <w:t xml:space="preserve"> landing facilities and railway infrastructure; and</w:t>
      </w:r>
    </w:p>
    <w:p w:rsidR="00373051" w:rsidRPr="00C43FC6" w:rsidRDefault="00373051" w:rsidP="00C43FC6">
      <w:pPr>
        <w:pStyle w:val="NormalWeb"/>
        <w:numPr>
          <w:ilvl w:val="0"/>
          <w:numId w:val="5"/>
        </w:numPr>
        <w:spacing w:before="0" w:beforeAutospacing="0" w:after="0" w:afterAutospacing="0"/>
        <w:rPr>
          <w:rFonts w:ascii="Trebuchet MS" w:hAnsi="Trebuchet MS"/>
        </w:rPr>
      </w:pPr>
      <w:bookmarkStart w:id="7" w:name="GS5@Gs1@Hpb@Hqv@EN"/>
      <w:bookmarkEnd w:id="7"/>
      <w:r w:rsidRPr="00C43FC6">
        <w:rPr>
          <w:rFonts w:ascii="Trebuchet MS" w:hAnsi="Trebuchet MS"/>
        </w:rPr>
        <w:t>marine infrastructure, water and sewerage infrastructure, drainage infrastructure, dams and canals and installations for the purposes of irrigation, land drainage or coast or river protection; and</w:t>
      </w:r>
    </w:p>
    <w:p w:rsidR="00373051" w:rsidRPr="00C43FC6" w:rsidRDefault="00373051" w:rsidP="00C43FC6">
      <w:pPr>
        <w:pStyle w:val="NormalWeb"/>
        <w:numPr>
          <w:ilvl w:val="0"/>
          <w:numId w:val="5"/>
        </w:numPr>
        <w:spacing w:before="0" w:beforeAutospacing="0" w:after="0" w:afterAutospacing="0"/>
        <w:rPr>
          <w:rFonts w:ascii="Trebuchet MS" w:hAnsi="Trebuchet MS"/>
        </w:rPr>
      </w:pPr>
      <w:bookmarkStart w:id="8" w:name="GS5@Gs1@Hpb@Hqvi@EN"/>
      <w:bookmarkEnd w:id="8"/>
      <w:r w:rsidRPr="00C43FC6">
        <w:rPr>
          <w:rFonts w:ascii="Trebuchet MS" w:hAnsi="Trebuchet MS"/>
        </w:rPr>
        <w:t>structures, such as poles, wires and netting, erected to support or protect agricultural, horticultural or forestry products; and</w:t>
      </w:r>
    </w:p>
    <w:p w:rsidR="00373051" w:rsidRPr="00C43FC6" w:rsidRDefault="00373051" w:rsidP="00C43FC6">
      <w:pPr>
        <w:pStyle w:val="NormalWeb"/>
        <w:numPr>
          <w:ilvl w:val="0"/>
          <w:numId w:val="5"/>
        </w:numPr>
        <w:spacing w:before="0" w:beforeAutospacing="0" w:after="0" w:afterAutospacing="0"/>
        <w:rPr>
          <w:rFonts w:ascii="Trebuchet MS" w:hAnsi="Trebuchet MS"/>
        </w:rPr>
      </w:pPr>
      <w:bookmarkStart w:id="9" w:name="GS5@Gs1@Hpb@Hqvii@EN"/>
      <w:bookmarkEnd w:id="9"/>
      <w:r w:rsidRPr="00C43FC6">
        <w:rPr>
          <w:rFonts w:ascii="Trebuchet MS" w:hAnsi="Trebuchet MS"/>
        </w:rPr>
        <w:t>structures (other than underground structures constructed to enable access to minerals) to enable persons to gain access to places on which agricultural, horticultural, forestry, tourist or mining activities are being, or are to be, carried out;</w:t>
      </w:r>
    </w:p>
    <w:p w:rsidR="00373051" w:rsidRPr="00C43FC6" w:rsidRDefault="00373051" w:rsidP="00373051">
      <w:pPr>
        <w:pStyle w:val="NormalWeb"/>
        <w:spacing w:before="0" w:beforeAutospacing="0" w:after="0" w:afterAutospacing="0"/>
        <w:rPr>
          <w:rFonts w:ascii="Trebuchet MS" w:hAnsi="Trebuchet MS"/>
          <w:bCs/>
        </w:rPr>
      </w:pPr>
      <w:bookmarkStart w:id="10" w:name="GS5@Gs1@Hpc@EN"/>
      <w:bookmarkEnd w:id="10"/>
    </w:p>
    <w:p w:rsidR="00373051" w:rsidRPr="00C43FC6" w:rsidRDefault="00373051" w:rsidP="00C43FC6">
      <w:pPr>
        <w:pStyle w:val="NormalWeb"/>
        <w:numPr>
          <w:ilvl w:val="0"/>
          <w:numId w:val="4"/>
        </w:numPr>
        <w:spacing w:before="0" w:beforeAutospacing="0" w:after="0" w:afterAutospacing="0"/>
        <w:rPr>
          <w:rFonts w:ascii="Trebuchet MS" w:hAnsi="Trebuchet MS"/>
        </w:rPr>
      </w:pPr>
      <w:r w:rsidRPr="00C43FC6">
        <w:rPr>
          <w:rFonts w:ascii="Trebuchet MS" w:hAnsi="Trebuchet MS"/>
        </w:rPr>
        <w:t>the installation or alteration in, or removal from, any building, structure or works, of systems, and services, that form, or are to form, part of land, including –</w:t>
      </w:r>
      <w:bookmarkStart w:id="11" w:name="GS5@Gs1@Hpc@Hqi@EN"/>
      <w:bookmarkEnd w:id="11"/>
    </w:p>
    <w:p w:rsidR="00373051" w:rsidRPr="00C43FC6" w:rsidRDefault="00373051" w:rsidP="00373051">
      <w:pPr>
        <w:pStyle w:val="NormalWeb"/>
        <w:spacing w:before="0" w:beforeAutospacing="0" w:after="0" w:afterAutospacing="0"/>
        <w:ind w:firstLine="720"/>
        <w:rPr>
          <w:rFonts w:ascii="Trebuchet MS" w:hAnsi="Trebuchet MS"/>
          <w:bCs/>
        </w:rPr>
      </w:pPr>
    </w:p>
    <w:p w:rsidR="00373051" w:rsidRPr="00C43FC6" w:rsidRDefault="00373051" w:rsidP="00373051">
      <w:pPr>
        <w:pStyle w:val="NormalWeb"/>
        <w:spacing w:before="0" w:beforeAutospacing="0" w:after="0" w:afterAutospacing="0"/>
        <w:ind w:firstLine="720"/>
        <w:rPr>
          <w:rFonts w:ascii="Trebuchet MS" w:hAnsi="Trebuchet MS"/>
        </w:rPr>
      </w:pPr>
      <w:r w:rsidRPr="00C43FC6">
        <w:rPr>
          <w:rFonts w:ascii="Trebuchet MS" w:hAnsi="Trebuchet MS"/>
          <w:bCs/>
        </w:rPr>
        <w:t>(</w:t>
      </w:r>
      <w:proofErr w:type="spellStart"/>
      <w:r w:rsidRPr="00C43FC6">
        <w:rPr>
          <w:rFonts w:ascii="Trebuchet MS" w:hAnsi="Trebuchet MS"/>
          <w:bCs/>
        </w:rPr>
        <w:t>i</w:t>
      </w:r>
      <w:proofErr w:type="spellEnd"/>
      <w:r w:rsidRPr="00C43FC6">
        <w:rPr>
          <w:rFonts w:ascii="Trebuchet MS" w:hAnsi="Trebuchet MS"/>
          <w:bCs/>
        </w:rPr>
        <w:t>)</w:t>
      </w:r>
      <w:r w:rsidRPr="00C43FC6">
        <w:rPr>
          <w:rFonts w:ascii="Trebuchet MS" w:hAnsi="Trebuchet MS"/>
        </w:rPr>
        <w:t xml:space="preserve"> </w:t>
      </w:r>
      <w:proofErr w:type="gramStart"/>
      <w:r w:rsidRPr="00C43FC6">
        <w:rPr>
          <w:rFonts w:ascii="Trebuchet MS" w:hAnsi="Trebuchet MS"/>
        </w:rPr>
        <w:t>heating</w:t>
      </w:r>
      <w:proofErr w:type="gramEnd"/>
      <w:r w:rsidRPr="00C43FC6">
        <w:rPr>
          <w:rFonts w:ascii="Trebuchet MS" w:hAnsi="Trebuchet MS"/>
        </w:rPr>
        <w:t xml:space="preserve">, ventilation, air-conditioning and cooling systems; and </w:t>
      </w:r>
    </w:p>
    <w:p w:rsidR="00373051" w:rsidRPr="00C43FC6" w:rsidRDefault="00373051" w:rsidP="00373051">
      <w:pPr>
        <w:pStyle w:val="NormalWeb"/>
        <w:spacing w:before="0" w:beforeAutospacing="0" w:after="0" w:afterAutospacing="0"/>
        <w:ind w:firstLine="720"/>
        <w:rPr>
          <w:rFonts w:ascii="Trebuchet MS" w:hAnsi="Trebuchet MS"/>
        </w:rPr>
      </w:pPr>
      <w:bookmarkStart w:id="12" w:name="GS5@Gs1@Hpc@Hqii@EN"/>
      <w:bookmarkEnd w:id="12"/>
      <w:r w:rsidRPr="00C43FC6">
        <w:rPr>
          <w:rFonts w:ascii="Trebuchet MS" w:hAnsi="Trebuchet MS"/>
          <w:bCs/>
        </w:rPr>
        <w:t>(ii)</w:t>
      </w:r>
      <w:r w:rsidRPr="00C43FC6">
        <w:rPr>
          <w:rFonts w:ascii="Trebuchet MS" w:hAnsi="Trebuchet MS"/>
        </w:rPr>
        <w:t xml:space="preserve"> </w:t>
      </w:r>
      <w:proofErr w:type="gramStart"/>
      <w:r w:rsidRPr="00C43FC6">
        <w:rPr>
          <w:rFonts w:ascii="Trebuchet MS" w:hAnsi="Trebuchet MS"/>
        </w:rPr>
        <w:t>power</w:t>
      </w:r>
      <w:proofErr w:type="gramEnd"/>
      <w:r w:rsidRPr="00C43FC6">
        <w:rPr>
          <w:rFonts w:ascii="Trebuchet MS" w:hAnsi="Trebuchet MS"/>
        </w:rPr>
        <w:t xml:space="preserve"> supply, lighting and communication systems; and</w:t>
      </w:r>
    </w:p>
    <w:p w:rsidR="00373051" w:rsidRPr="00C43FC6" w:rsidRDefault="00373051" w:rsidP="00373051">
      <w:pPr>
        <w:pStyle w:val="NormalWeb"/>
        <w:spacing w:before="0" w:beforeAutospacing="0" w:after="0" w:afterAutospacing="0"/>
        <w:ind w:firstLine="720"/>
        <w:rPr>
          <w:rFonts w:ascii="Trebuchet MS" w:hAnsi="Trebuchet MS"/>
        </w:rPr>
      </w:pPr>
      <w:bookmarkStart w:id="13" w:name="GS5@Gs1@Hpc@Hqiii@EN"/>
      <w:bookmarkEnd w:id="13"/>
      <w:r w:rsidRPr="00C43FC6">
        <w:rPr>
          <w:rFonts w:ascii="Trebuchet MS" w:hAnsi="Trebuchet MS"/>
          <w:bCs/>
        </w:rPr>
        <w:t>(iii)</w:t>
      </w:r>
      <w:r w:rsidRPr="00C43FC6">
        <w:rPr>
          <w:rFonts w:ascii="Trebuchet MS" w:hAnsi="Trebuchet MS"/>
        </w:rPr>
        <w:t xml:space="preserve"> </w:t>
      </w:r>
      <w:proofErr w:type="gramStart"/>
      <w:r w:rsidRPr="00C43FC6">
        <w:rPr>
          <w:rFonts w:ascii="Trebuchet MS" w:hAnsi="Trebuchet MS"/>
        </w:rPr>
        <w:t>passenger</w:t>
      </w:r>
      <w:proofErr w:type="gramEnd"/>
      <w:r w:rsidRPr="00C43FC6">
        <w:rPr>
          <w:rFonts w:ascii="Trebuchet MS" w:hAnsi="Trebuchet MS"/>
        </w:rPr>
        <w:t xml:space="preserve"> lifts and goods lifts; and</w:t>
      </w:r>
    </w:p>
    <w:p w:rsidR="00373051" w:rsidRPr="00C43FC6" w:rsidRDefault="00373051" w:rsidP="00373051">
      <w:pPr>
        <w:pStyle w:val="NormalWeb"/>
        <w:spacing w:before="0" w:beforeAutospacing="0" w:after="0" w:afterAutospacing="0"/>
        <w:ind w:firstLine="720"/>
        <w:rPr>
          <w:rFonts w:ascii="Trebuchet MS" w:hAnsi="Trebuchet MS"/>
        </w:rPr>
      </w:pPr>
      <w:bookmarkStart w:id="14" w:name="GS5@Gs1@Hpc@Hqiv@EN"/>
      <w:bookmarkEnd w:id="14"/>
      <w:r w:rsidRPr="00C43FC6">
        <w:rPr>
          <w:rFonts w:ascii="Trebuchet MS" w:hAnsi="Trebuchet MS"/>
          <w:bCs/>
        </w:rPr>
        <w:t>(iv)</w:t>
      </w:r>
      <w:r w:rsidRPr="00C43FC6">
        <w:rPr>
          <w:rFonts w:ascii="Trebuchet MS" w:hAnsi="Trebuchet MS"/>
        </w:rPr>
        <w:t xml:space="preserve"> </w:t>
      </w:r>
      <w:proofErr w:type="gramStart"/>
      <w:r w:rsidRPr="00C43FC6">
        <w:rPr>
          <w:rFonts w:ascii="Trebuchet MS" w:hAnsi="Trebuchet MS"/>
        </w:rPr>
        <w:t>plumbing</w:t>
      </w:r>
      <w:proofErr w:type="gramEnd"/>
      <w:r w:rsidRPr="00C43FC6">
        <w:rPr>
          <w:rFonts w:ascii="Trebuchet MS" w:hAnsi="Trebuchet MS"/>
        </w:rPr>
        <w:t xml:space="preserve"> installations; and</w:t>
      </w:r>
    </w:p>
    <w:p w:rsidR="00373051" w:rsidRPr="00C43FC6" w:rsidRDefault="00373051" w:rsidP="00373051">
      <w:pPr>
        <w:pStyle w:val="NormalWeb"/>
        <w:spacing w:before="0" w:beforeAutospacing="0" w:after="0" w:afterAutospacing="0"/>
        <w:ind w:firstLine="720"/>
        <w:rPr>
          <w:rFonts w:ascii="Trebuchet MS" w:hAnsi="Trebuchet MS"/>
        </w:rPr>
      </w:pPr>
      <w:bookmarkStart w:id="15" w:name="GS5@Gs1@Hpc@Hqv@EN"/>
      <w:bookmarkEnd w:id="15"/>
      <w:r w:rsidRPr="00C43FC6">
        <w:rPr>
          <w:rFonts w:ascii="Trebuchet MS" w:hAnsi="Trebuchet MS"/>
          <w:bCs/>
        </w:rPr>
        <w:t>(v)</w:t>
      </w:r>
      <w:r w:rsidRPr="00C43FC6">
        <w:rPr>
          <w:rFonts w:ascii="Trebuchet MS" w:hAnsi="Trebuchet MS"/>
        </w:rPr>
        <w:t xml:space="preserve"> </w:t>
      </w:r>
      <w:proofErr w:type="gramStart"/>
      <w:r w:rsidRPr="00C43FC6">
        <w:rPr>
          <w:rFonts w:ascii="Trebuchet MS" w:hAnsi="Trebuchet MS"/>
        </w:rPr>
        <w:t>fire</w:t>
      </w:r>
      <w:proofErr w:type="gramEnd"/>
      <w:r w:rsidRPr="00C43FC6">
        <w:rPr>
          <w:rFonts w:ascii="Trebuchet MS" w:hAnsi="Trebuchet MS"/>
        </w:rPr>
        <w:t xml:space="preserve"> safety systems and security systems; </w:t>
      </w:r>
    </w:p>
    <w:p w:rsidR="00373051" w:rsidRPr="00C43FC6" w:rsidRDefault="00373051" w:rsidP="00373051">
      <w:pPr>
        <w:pStyle w:val="NormalWeb"/>
        <w:spacing w:before="0" w:beforeAutospacing="0" w:after="0" w:afterAutospacing="0"/>
        <w:rPr>
          <w:rFonts w:ascii="Trebuchet MS" w:hAnsi="Trebuchet MS"/>
          <w:bCs/>
        </w:rPr>
      </w:pPr>
      <w:bookmarkStart w:id="16" w:name="GS5@Gs1@Hpd@EN"/>
      <w:bookmarkEnd w:id="16"/>
    </w:p>
    <w:p w:rsidR="00373051" w:rsidRPr="00C43FC6" w:rsidRDefault="00373051" w:rsidP="00C43FC6">
      <w:pPr>
        <w:pStyle w:val="NormalWeb"/>
        <w:spacing w:before="0" w:beforeAutospacing="0" w:after="0" w:afterAutospacing="0"/>
        <w:ind w:left="720" w:hanging="294"/>
        <w:rPr>
          <w:rFonts w:ascii="Trebuchet MS" w:hAnsi="Trebuchet MS"/>
        </w:rPr>
      </w:pPr>
      <w:r w:rsidRPr="00C43FC6">
        <w:rPr>
          <w:rFonts w:ascii="Trebuchet MS" w:hAnsi="Trebuchet MS"/>
          <w:bCs/>
        </w:rPr>
        <w:t>(d)</w:t>
      </w:r>
      <w:r w:rsidRPr="00C43FC6">
        <w:rPr>
          <w:rFonts w:ascii="Trebuchet MS" w:hAnsi="Trebuchet MS"/>
        </w:rPr>
        <w:t xml:space="preserve"> any operation that forms an integral part of, is preparatory to, or completes, work referred to in </w:t>
      </w:r>
      <w:hyperlink r:id="rId6" w:anchor="GS5@Gs1@Hpa@EN" w:tgtFrame="_self" w:history="1">
        <w:r w:rsidRPr="00C43FC6">
          <w:rPr>
            <w:rStyle w:val="Hyperlink"/>
            <w:rFonts w:ascii="Trebuchet MS" w:hAnsi="Trebuchet MS"/>
            <w:color w:val="auto"/>
            <w:u w:val="none"/>
          </w:rPr>
          <w:t>paragraph (a)</w:t>
        </w:r>
      </w:hyperlink>
      <w:r w:rsidRPr="00C43FC6">
        <w:rPr>
          <w:rFonts w:ascii="Trebuchet MS" w:hAnsi="Trebuchet MS"/>
        </w:rPr>
        <w:t xml:space="preserve">, </w:t>
      </w:r>
      <w:hyperlink r:id="rId7" w:anchor="GS5@Gs1@Hpb@EN" w:tgtFrame="_self" w:history="1">
        <w:r w:rsidRPr="00C43FC6">
          <w:rPr>
            <w:rStyle w:val="Hyperlink"/>
            <w:rFonts w:ascii="Trebuchet MS" w:hAnsi="Trebuchet MS"/>
            <w:color w:val="auto"/>
            <w:u w:val="none"/>
          </w:rPr>
          <w:t>(b)</w:t>
        </w:r>
      </w:hyperlink>
      <w:r w:rsidRPr="00C43FC6">
        <w:rPr>
          <w:rFonts w:ascii="Trebuchet MS" w:hAnsi="Trebuchet MS"/>
        </w:rPr>
        <w:t xml:space="preserve"> or </w:t>
      </w:r>
      <w:hyperlink r:id="rId8" w:anchor="GS5@Gs1@Hpc@EN" w:tgtFrame="_self" w:history="1">
        <w:r w:rsidRPr="00C43FC6">
          <w:rPr>
            <w:rStyle w:val="Hyperlink"/>
            <w:rFonts w:ascii="Trebuchet MS" w:hAnsi="Trebuchet MS"/>
            <w:color w:val="auto"/>
            <w:u w:val="none"/>
          </w:rPr>
          <w:t>(c)</w:t>
        </w:r>
      </w:hyperlink>
      <w:r w:rsidRPr="00C43FC6">
        <w:rPr>
          <w:rFonts w:ascii="Trebuchet MS" w:hAnsi="Trebuchet MS"/>
        </w:rPr>
        <w:t>, including –</w:t>
      </w:r>
      <w:bookmarkStart w:id="17" w:name="GS5@Gs1@Hpd@Hqi@EN"/>
      <w:bookmarkEnd w:id="17"/>
    </w:p>
    <w:p w:rsidR="00373051" w:rsidRPr="00C43FC6" w:rsidRDefault="00373051" w:rsidP="00373051">
      <w:pPr>
        <w:pStyle w:val="NormalWeb"/>
        <w:spacing w:before="0" w:beforeAutospacing="0" w:after="0" w:afterAutospacing="0"/>
        <w:ind w:left="720"/>
        <w:rPr>
          <w:rFonts w:ascii="Trebuchet MS" w:hAnsi="Trebuchet MS"/>
          <w:bCs/>
        </w:rPr>
      </w:pPr>
    </w:p>
    <w:p w:rsidR="00373051" w:rsidRPr="00C43FC6" w:rsidRDefault="00373051" w:rsidP="00C43FC6">
      <w:pPr>
        <w:pStyle w:val="NormalWeb"/>
        <w:numPr>
          <w:ilvl w:val="0"/>
          <w:numId w:val="6"/>
        </w:numPr>
        <w:spacing w:before="0" w:beforeAutospacing="0" w:after="0" w:afterAutospacing="0"/>
        <w:rPr>
          <w:rFonts w:ascii="Trebuchet MS" w:hAnsi="Trebuchet MS"/>
        </w:rPr>
      </w:pPr>
      <w:r w:rsidRPr="00C43FC6">
        <w:rPr>
          <w:rFonts w:ascii="Trebuchet MS" w:hAnsi="Trebuchet MS"/>
        </w:rPr>
        <w:t>site clearance, earth-moving, excavation, tunnelling, boring and filling; and</w:t>
      </w:r>
    </w:p>
    <w:p w:rsidR="00373051" w:rsidRPr="00C43FC6" w:rsidRDefault="00373051" w:rsidP="00C43FC6">
      <w:pPr>
        <w:pStyle w:val="NormalWeb"/>
        <w:numPr>
          <w:ilvl w:val="0"/>
          <w:numId w:val="6"/>
        </w:numPr>
        <w:spacing w:before="0" w:beforeAutospacing="0" w:after="0" w:afterAutospacing="0"/>
        <w:rPr>
          <w:rFonts w:ascii="Trebuchet MS" w:hAnsi="Trebuchet MS"/>
        </w:rPr>
      </w:pPr>
      <w:bookmarkStart w:id="18" w:name="GS5@Gs1@Hpd@Hqii@EN"/>
      <w:bookmarkEnd w:id="18"/>
      <w:r w:rsidRPr="00C43FC6">
        <w:rPr>
          <w:rFonts w:ascii="Trebuchet MS" w:hAnsi="Trebuchet MS"/>
        </w:rPr>
        <w:t>the preparation of foundations; and</w:t>
      </w:r>
    </w:p>
    <w:p w:rsidR="00373051" w:rsidRPr="00C43FC6" w:rsidRDefault="00373051" w:rsidP="00C43FC6">
      <w:pPr>
        <w:pStyle w:val="NormalWeb"/>
        <w:numPr>
          <w:ilvl w:val="0"/>
          <w:numId w:val="6"/>
        </w:numPr>
        <w:spacing w:before="0" w:beforeAutospacing="0" w:after="0" w:afterAutospacing="0"/>
        <w:rPr>
          <w:rFonts w:ascii="Trebuchet MS" w:hAnsi="Trebuchet MS"/>
        </w:rPr>
      </w:pPr>
      <w:bookmarkStart w:id="19" w:name="GS5@Gs1@Hpd@Hqiii@EN"/>
      <w:bookmarkEnd w:id="19"/>
      <w:r w:rsidRPr="00C43FC6">
        <w:rPr>
          <w:rFonts w:ascii="Trebuchet MS" w:hAnsi="Trebuchet MS"/>
        </w:rPr>
        <w:t>the erection, maintenance or dismantling of plant and equipment; and</w:t>
      </w:r>
    </w:p>
    <w:p w:rsidR="00373051" w:rsidRPr="00C43FC6" w:rsidRDefault="00373051" w:rsidP="00C43FC6">
      <w:pPr>
        <w:pStyle w:val="NormalWeb"/>
        <w:spacing w:before="0" w:beforeAutospacing="0" w:after="0" w:afterAutospacing="0"/>
        <w:ind w:left="1440" w:hanging="720"/>
        <w:rPr>
          <w:rFonts w:ascii="Trebuchet MS" w:hAnsi="Trebuchet MS"/>
        </w:rPr>
      </w:pPr>
      <w:bookmarkStart w:id="20" w:name="GS5@Gs1@Hpd@Hqiv@EN"/>
      <w:bookmarkEnd w:id="20"/>
      <w:r w:rsidRPr="00C43FC6">
        <w:rPr>
          <w:rFonts w:ascii="Trebuchet MS" w:hAnsi="Trebuchet MS"/>
          <w:bCs/>
        </w:rPr>
        <w:t>(iv)</w:t>
      </w:r>
      <w:r w:rsidR="00C43FC6">
        <w:rPr>
          <w:rFonts w:ascii="Trebuchet MS" w:hAnsi="Trebuchet MS"/>
        </w:rPr>
        <w:tab/>
      </w:r>
      <w:proofErr w:type="gramStart"/>
      <w:r w:rsidRPr="00C43FC6">
        <w:rPr>
          <w:rFonts w:ascii="Trebuchet MS" w:hAnsi="Trebuchet MS"/>
        </w:rPr>
        <w:t>the</w:t>
      </w:r>
      <w:proofErr w:type="gramEnd"/>
      <w:r w:rsidRPr="00C43FC6">
        <w:rPr>
          <w:rFonts w:ascii="Trebuchet MS" w:hAnsi="Trebuchet MS"/>
        </w:rPr>
        <w:t xml:space="preserve"> prefabrication of components to form part of any building, structure or works, whether the prefabrication is carried out on-site or off-site; and</w:t>
      </w:r>
    </w:p>
    <w:p w:rsidR="00373051" w:rsidRPr="00C43FC6" w:rsidRDefault="00373051" w:rsidP="00C43FC6">
      <w:pPr>
        <w:pStyle w:val="NormalWeb"/>
        <w:numPr>
          <w:ilvl w:val="0"/>
          <w:numId w:val="6"/>
        </w:numPr>
        <w:spacing w:before="0" w:beforeAutospacing="0" w:after="0" w:afterAutospacing="0"/>
        <w:rPr>
          <w:rFonts w:ascii="Trebuchet MS" w:hAnsi="Trebuchet MS"/>
        </w:rPr>
      </w:pPr>
      <w:bookmarkStart w:id="21" w:name="GS5@Gs1@Hpd@Hqv@EN"/>
      <w:bookmarkEnd w:id="21"/>
      <w:r w:rsidRPr="00C43FC6">
        <w:rPr>
          <w:rFonts w:ascii="Trebuchet MS" w:hAnsi="Trebuchet MS"/>
        </w:rPr>
        <w:t xml:space="preserve">site restoration, landscaping and the provision of road infrastructure and other works to enable access to land or a part of land; </w:t>
      </w:r>
    </w:p>
    <w:p w:rsidR="00373051" w:rsidRPr="00C43FC6" w:rsidRDefault="00373051" w:rsidP="00373051">
      <w:pPr>
        <w:pStyle w:val="NormalWeb"/>
        <w:spacing w:before="0" w:beforeAutospacing="0" w:after="0" w:afterAutospacing="0"/>
        <w:rPr>
          <w:rFonts w:ascii="Trebuchet MS" w:hAnsi="Trebuchet MS"/>
          <w:bCs/>
        </w:rPr>
      </w:pPr>
      <w:bookmarkStart w:id="22" w:name="GS5@Gs1@Hpe@EN"/>
      <w:bookmarkEnd w:id="22"/>
    </w:p>
    <w:p w:rsidR="00373051" w:rsidRPr="00C43FC6" w:rsidRDefault="00373051" w:rsidP="00C43FC6">
      <w:pPr>
        <w:pStyle w:val="NormalWeb"/>
        <w:spacing w:before="0" w:beforeAutospacing="0" w:after="0" w:afterAutospacing="0"/>
        <w:ind w:left="720" w:hanging="294"/>
        <w:rPr>
          <w:rFonts w:ascii="Trebuchet MS" w:hAnsi="Trebuchet MS"/>
        </w:rPr>
      </w:pPr>
      <w:r w:rsidRPr="00C43FC6">
        <w:rPr>
          <w:rFonts w:ascii="Trebuchet MS" w:hAnsi="Trebuchet MS"/>
          <w:bCs/>
        </w:rPr>
        <w:t>(e)</w:t>
      </w:r>
      <w:r w:rsidRPr="00C43FC6">
        <w:rPr>
          <w:rFonts w:ascii="Trebuchet MS" w:hAnsi="Trebuchet MS"/>
        </w:rPr>
        <w:t>the internal or external cleaning of buildings, structures, or works, that is carried out in the course of the construction, alteration, repair, restoration, maintenance, extension, removal, demolition or dismantling of the buildings, structure or works;</w:t>
      </w:r>
    </w:p>
    <w:p w:rsidR="00C43FC6" w:rsidRDefault="00C43FC6" w:rsidP="00373051">
      <w:pPr>
        <w:pStyle w:val="NormalWeb"/>
        <w:spacing w:before="0" w:beforeAutospacing="0" w:after="0" w:afterAutospacing="0"/>
        <w:rPr>
          <w:rFonts w:ascii="Trebuchet MS" w:hAnsi="Trebuchet MS"/>
          <w:bCs/>
        </w:rPr>
      </w:pPr>
      <w:bookmarkStart w:id="23" w:name="GS5@Gs1@Hpf@EN"/>
      <w:bookmarkEnd w:id="23"/>
    </w:p>
    <w:p w:rsidR="00373051" w:rsidRPr="00C43FC6" w:rsidRDefault="00373051" w:rsidP="00C43FC6">
      <w:pPr>
        <w:pStyle w:val="NormalWeb"/>
        <w:spacing w:before="0" w:beforeAutospacing="0" w:after="0" w:afterAutospacing="0"/>
        <w:ind w:left="720" w:hanging="294"/>
        <w:rPr>
          <w:rFonts w:ascii="Trebuchet MS" w:hAnsi="Trebuchet MS"/>
        </w:rPr>
      </w:pPr>
      <w:r w:rsidRPr="00C43FC6">
        <w:rPr>
          <w:rFonts w:ascii="Trebuchet MS" w:hAnsi="Trebuchet MS"/>
          <w:bCs/>
        </w:rPr>
        <w:t>(f)</w:t>
      </w:r>
      <w:r w:rsidRPr="00C43FC6">
        <w:rPr>
          <w:rFonts w:ascii="Trebuchet MS" w:hAnsi="Trebuchet MS"/>
        </w:rPr>
        <w:t xml:space="preserve"> </w:t>
      </w:r>
      <w:proofErr w:type="gramStart"/>
      <w:r w:rsidRPr="00C43FC6">
        <w:rPr>
          <w:rFonts w:ascii="Trebuchet MS" w:hAnsi="Trebuchet MS"/>
        </w:rPr>
        <w:t>the</w:t>
      </w:r>
      <w:proofErr w:type="gramEnd"/>
      <w:r w:rsidRPr="00C43FC6">
        <w:rPr>
          <w:rFonts w:ascii="Trebuchet MS" w:hAnsi="Trebuchet MS"/>
        </w:rPr>
        <w:t xml:space="preserve"> painting or decoration of the internal or external surfaces of any building, structure or works;</w:t>
      </w:r>
    </w:p>
    <w:p w:rsidR="00C43FC6" w:rsidRDefault="00C43FC6" w:rsidP="00373051">
      <w:pPr>
        <w:pStyle w:val="NormalWeb"/>
        <w:spacing w:before="0" w:beforeAutospacing="0" w:after="0" w:afterAutospacing="0"/>
        <w:rPr>
          <w:rFonts w:ascii="Trebuchet MS" w:hAnsi="Trebuchet MS"/>
          <w:bCs/>
        </w:rPr>
      </w:pPr>
      <w:bookmarkStart w:id="24" w:name="GS5@Gs1@Hpg@EN"/>
      <w:bookmarkEnd w:id="24"/>
    </w:p>
    <w:p w:rsidR="00373051" w:rsidRPr="00C43FC6" w:rsidRDefault="00373051" w:rsidP="00424D3D">
      <w:pPr>
        <w:pStyle w:val="NormalWeb"/>
        <w:spacing w:before="0" w:beforeAutospacing="0" w:after="0" w:afterAutospacing="0"/>
        <w:ind w:left="720" w:hanging="294"/>
        <w:rPr>
          <w:rFonts w:ascii="Trebuchet MS" w:hAnsi="Trebuchet MS"/>
        </w:rPr>
      </w:pPr>
      <w:r w:rsidRPr="00C43FC6">
        <w:rPr>
          <w:rFonts w:ascii="Trebuchet MS" w:hAnsi="Trebuchet MS"/>
          <w:bCs/>
        </w:rPr>
        <w:t>(g)</w:t>
      </w:r>
      <w:r w:rsidRPr="00C43FC6">
        <w:rPr>
          <w:rFonts w:ascii="Trebuchet MS" w:hAnsi="Trebuchet MS"/>
        </w:rPr>
        <w:t xml:space="preserve"> </w:t>
      </w:r>
      <w:proofErr w:type="gramStart"/>
      <w:r w:rsidRPr="00C43FC6">
        <w:rPr>
          <w:rFonts w:ascii="Trebuchet MS" w:hAnsi="Trebuchet MS"/>
        </w:rPr>
        <w:t>other</w:t>
      </w:r>
      <w:proofErr w:type="gramEnd"/>
      <w:r w:rsidRPr="00C43FC6">
        <w:rPr>
          <w:rFonts w:ascii="Trebuchet MS" w:hAnsi="Trebuchet MS"/>
        </w:rPr>
        <w:t xml:space="preserve"> work of a type prescribed to be a type of building work or construction work for the purposes of this Act.</w:t>
      </w:r>
    </w:p>
    <w:p w:rsidR="00373051" w:rsidRPr="00C43FC6" w:rsidRDefault="00373051" w:rsidP="00373051">
      <w:pPr>
        <w:pStyle w:val="NormalWeb"/>
        <w:spacing w:before="0" w:beforeAutospacing="0" w:after="0" w:afterAutospacing="0"/>
        <w:rPr>
          <w:rFonts w:ascii="Trebuchet MS" w:hAnsi="Trebuchet MS"/>
        </w:rPr>
      </w:pPr>
      <w:bookmarkStart w:id="25" w:name="GS5@Gs2@EN"/>
      <w:bookmarkEnd w:id="25"/>
    </w:p>
    <w:p w:rsidR="00373051" w:rsidRPr="00C43FC6" w:rsidRDefault="00373051" w:rsidP="00373051">
      <w:pPr>
        <w:pStyle w:val="NormalWeb"/>
        <w:spacing w:before="0" w:beforeAutospacing="0" w:after="0" w:afterAutospacing="0"/>
        <w:rPr>
          <w:rFonts w:ascii="Trebuchet MS" w:hAnsi="Trebuchet MS"/>
        </w:rPr>
      </w:pPr>
      <w:r w:rsidRPr="00C43FC6">
        <w:rPr>
          <w:rFonts w:ascii="Trebuchet MS" w:hAnsi="Trebuchet MS"/>
        </w:rPr>
        <w:t xml:space="preserve">Despite </w:t>
      </w:r>
      <w:hyperlink r:id="rId9" w:anchor="GS5@Gs1@EN" w:tgtFrame="_self" w:history="1">
        <w:r w:rsidRPr="00C43FC6">
          <w:rPr>
            <w:rStyle w:val="Hyperlink"/>
            <w:rFonts w:ascii="Trebuchet MS" w:hAnsi="Trebuchet MS"/>
            <w:color w:val="auto"/>
            <w:u w:val="none"/>
          </w:rPr>
          <w:t>subsection (1)</w:t>
        </w:r>
      </w:hyperlink>
      <w:r w:rsidRPr="00C43FC6">
        <w:rPr>
          <w:rFonts w:ascii="Trebuchet MS" w:hAnsi="Trebuchet MS"/>
        </w:rPr>
        <w:t>, the following work is not building work or construction work for the purposes of this Act:</w:t>
      </w:r>
      <w:bookmarkStart w:id="26" w:name="GS5@Gs2@Hpa@EN"/>
      <w:bookmarkEnd w:id="26"/>
    </w:p>
    <w:p w:rsidR="00373051" w:rsidRPr="00C43FC6" w:rsidRDefault="00373051" w:rsidP="00373051">
      <w:pPr>
        <w:pStyle w:val="NormalWeb"/>
        <w:spacing w:before="0" w:beforeAutospacing="0" w:after="0" w:afterAutospacing="0"/>
        <w:rPr>
          <w:rFonts w:ascii="Trebuchet MS" w:hAnsi="Trebuchet MS"/>
          <w:bCs/>
        </w:rPr>
      </w:pPr>
    </w:p>
    <w:p w:rsidR="00373051" w:rsidRDefault="00373051" w:rsidP="00424D3D">
      <w:pPr>
        <w:pStyle w:val="NormalWeb"/>
        <w:numPr>
          <w:ilvl w:val="0"/>
          <w:numId w:val="7"/>
        </w:numPr>
        <w:spacing w:before="0" w:beforeAutospacing="0" w:after="0" w:afterAutospacing="0"/>
        <w:rPr>
          <w:rFonts w:ascii="Trebuchet MS" w:hAnsi="Trebuchet MS"/>
        </w:rPr>
      </w:pPr>
      <w:r w:rsidRPr="00C43FC6">
        <w:rPr>
          <w:rFonts w:ascii="Trebuchet MS" w:hAnsi="Trebuchet MS"/>
        </w:rPr>
        <w:t>the drilling for, or extraction of, oil or natural gas;</w:t>
      </w:r>
    </w:p>
    <w:p w:rsidR="00424D3D" w:rsidRPr="00C43FC6" w:rsidRDefault="00424D3D" w:rsidP="00424D3D">
      <w:pPr>
        <w:pStyle w:val="NormalWeb"/>
        <w:spacing w:before="0" w:beforeAutospacing="0" w:after="0" w:afterAutospacing="0"/>
        <w:ind w:left="735"/>
        <w:rPr>
          <w:rFonts w:ascii="Trebuchet MS" w:hAnsi="Trebuchet MS"/>
        </w:rPr>
      </w:pPr>
    </w:p>
    <w:p w:rsidR="00373051" w:rsidRDefault="00373051" w:rsidP="00424D3D">
      <w:pPr>
        <w:pStyle w:val="NormalWeb"/>
        <w:numPr>
          <w:ilvl w:val="0"/>
          <w:numId w:val="7"/>
        </w:numPr>
        <w:spacing w:before="0" w:beforeAutospacing="0" w:after="0" w:afterAutospacing="0"/>
        <w:rPr>
          <w:rFonts w:ascii="Trebuchet MS" w:hAnsi="Trebuchet MS"/>
        </w:rPr>
      </w:pPr>
      <w:bookmarkStart w:id="27" w:name="GS5@Gs2@Hpb@EN"/>
      <w:bookmarkEnd w:id="27"/>
      <w:r w:rsidRPr="00C43FC6">
        <w:rPr>
          <w:rFonts w:ascii="Trebuchet MS" w:hAnsi="Trebuchet MS"/>
        </w:rPr>
        <w:t>the extraction (whether by underground or surface working) of minerals, including tunnelling or boring, or the construction of underground works for the purpose of such extraction;</w:t>
      </w:r>
    </w:p>
    <w:p w:rsidR="00424D3D" w:rsidRPr="00C43FC6" w:rsidRDefault="00424D3D" w:rsidP="00424D3D">
      <w:pPr>
        <w:pStyle w:val="NormalWeb"/>
        <w:spacing w:before="0" w:beforeAutospacing="0" w:after="0" w:afterAutospacing="0"/>
        <w:ind w:left="735"/>
        <w:rPr>
          <w:rFonts w:ascii="Trebuchet MS" w:hAnsi="Trebuchet MS"/>
        </w:rPr>
      </w:pPr>
    </w:p>
    <w:p w:rsidR="00373051" w:rsidRDefault="00373051" w:rsidP="00424D3D">
      <w:pPr>
        <w:pStyle w:val="NormalWeb"/>
        <w:numPr>
          <w:ilvl w:val="0"/>
          <w:numId w:val="7"/>
        </w:numPr>
        <w:spacing w:before="0" w:beforeAutospacing="0" w:after="0" w:afterAutospacing="0"/>
        <w:rPr>
          <w:rFonts w:ascii="Trebuchet MS" w:hAnsi="Trebuchet MS"/>
        </w:rPr>
      </w:pPr>
      <w:bookmarkStart w:id="28" w:name="GS5@Gs2@Hpc@EN"/>
      <w:bookmarkEnd w:id="28"/>
      <w:proofErr w:type="gramStart"/>
      <w:r w:rsidRPr="00C43FC6">
        <w:rPr>
          <w:rFonts w:ascii="Trebuchet MS" w:hAnsi="Trebuchet MS"/>
        </w:rPr>
        <w:t>other</w:t>
      </w:r>
      <w:proofErr w:type="gramEnd"/>
      <w:r w:rsidRPr="00C43FC6">
        <w:rPr>
          <w:rFonts w:ascii="Trebuchet MS" w:hAnsi="Trebuchet MS"/>
        </w:rPr>
        <w:t xml:space="preserve"> work of a type prescribed to not be building work or construction work for the purposes of this Act.</w:t>
      </w:r>
    </w:p>
    <w:p w:rsidR="00424D3D" w:rsidRPr="00C43FC6" w:rsidRDefault="00424D3D" w:rsidP="00424D3D">
      <w:pPr>
        <w:pStyle w:val="NormalWeb"/>
        <w:spacing w:before="0" w:beforeAutospacing="0" w:after="0" w:afterAutospacing="0"/>
        <w:ind w:left="735"/>
        <w:rPr>
          <w:rFonts w:ascii="Trebuchet MS" w:hAnsi="Trebuchet MS"/>
        </w:rPr>
      </w:pPr>
      <w:bookmarkStart w:id="29" w:name="_GoBack"/>
      <w:bookmarkEnd w:id="29"/>
    </w:p>
    <w:p w:rsidR="0070139F" w:rsidRPr="00C43FC6" w:rsidRDefault="0070139F" w:rsidP="00373051">
      <w:pPr>
        <w:pStyle w:val="ListParagraph"/>
        <w:spacing w:after="100" w:line="240" w:lineRule="auto"/>
        <w:ind w:left="0"/>
        <w:rPr>
          <w:rFonts w:ascii="Trebuchet MS" w:eastAsia="Times New Roman" w:hAnsi="Trebuchet MS" w:cs="Times New Roman"/>
          <w:sz w:val="24"/>
          <w:szCs w:val="24"/>
          <w:lang w:eastAsia="en-AU"/>
        </w:rPr>
      </w:pPr>
    </w:p>
    <w:p w:rsidR="003124E1" w:rsidRPr="003124E1" w:rsidRDefault="003124E1">
      <w:pPr>
        <w:rPr>
          <w:rFonts w:ascii="Trebuchet MS" w:hAnsi="Trebuchet MS"/>
        </w:rPr>
      </w:pPr>
    </w:p>
    <w:sectPr w:rsidR="003124E1" w:rsidRPr="003124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663E4"/>
    <w:multiLevelType w:val="hybridMultilevel"/>
    <w:tmpl w:val="4F54C594"/>
    <w:lvl w:ilvl="0" w:tplc="529A3BE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1E54439A"/>
    <w:multiLevelType w:val="hybridMultilevel"/>
    <w:tmpl w:val="E3748422"/>
    <w:lvl w:ilvl="0" w:tplc="8490FCE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DE200E8"/>
    <w:multiLevelType w:val="hybridMultilevel"/>
    <w:tmpl w:val="1FDC9E34"/>
    <w:lvl w:ilvl="0" w:tplc="9E42E1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00012DA"/>
    <w:multiLevelType w:val="hybridMultilevel"/>
    <w:tmpl w:val="8572E87C"/>
    <w:lvl w:ilvl="0" w:tplc="BD923848">
      <w:start w:val="1"/>
      <w:numFmt w:val="lowerLetter"/>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5173685"/>
    <w:multiLevelType w:val="hybridMultilevel"/>
    <w:tmpl w:val="E5DCD854"/>
    <w:lvl w:ilvl="0" w:tplc="6ED093FE">
      <w:start w:val="1"/>
      <w:numFmt w:val="lowerLetter"/>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605451A"/>
    <w:multiLevelType w:val="hybridMultilevel"/>
    <w:tmpl w:val="5F48D57C"/>
    <w:lvl w:ilvl="0" w:tplc="3EE68324">
      <w:start w:val="1"/>
      <w:numFmt w:val="lowerLetter"/>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8D694A"/>
    <w:multiLevelType w:val="hybridMultilevel"/>
    <w:tmpl w:val="1DD49DD2"/>
    <w:lvl w:ilvl="0" w:tplc="C9CADDA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5"/>
  </w:num>
  <w:num w:numId="2">
    <w:abstractNumId w:val="1"/>
  </w:num>
  <w:num w:numId="3">
    <w:abstractNumId w:val="4"/>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4E1"/>
    <w:rsid w:val="003124E1"/>
    <w:rsid w:val="00373051"/>
    <w:rsid w:val="00393067"/>
    <w:rsid w:val="00424D3D"/>
    <w:rsid w:val="0070139F"/>
    <w:rsid w:val="00983A3D"/>
    <w:rsid w:val="00BD2DCD"/>
    <w:rsid w:val="00C43FC6"/>
    <w:rsid w:val="00DB0E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4E1"/>
    <w:pPr>
      <w:ind w:left="720"/>
      <w:contextualSpacing/>
    </w:pPr>
  </w:style>
  <w:style w:type="paragraph" w:styleId="NormalWeb">
    <w:name w:val="Normal (Web)"/>
    <w:basedOn w:val="Normal"/>
    <w:uiPriority w:val="99"/>
    <w:semiHidden/>
    <w:unhideWhenUsed/>
    <w:rsid w:val="0037305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3730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4E1"/>
    <w:pPr>
      <w:ind w:left="720"/>
      <w:contextualSpacing/>
    </w:pPr>
  </w:style>
  <w:style w:type="paragraph" w:styleId="NormalWeb">
    <w:name w:val="Normal (Web)"/>
    <w:basedOn w:val="Normal"/>
    <w:uiPriority w:val="99"/>
    <w:semiHidden/>
    <w:unhideWhenUsed/>
    <w:rsid w:val="0037305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3730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36915">
      <w:bodyDiv w:val="1"/>
      <w:marLeft w:val="0"/>
      <w:marRight w:val="0"/>
      <w:marTop w:val="0"/>
      <w:marBottom w:val="0"/>
      <w:divBdr>
        <w:top w:val="none" w:sz="0" w:space="0" w:color="auto"/>
        <w:left w:val="none" w:sz="0" w:space="0" w:color="auto"/>
        <w:bottom w:val="none" w:sz="0" w:space="0" w:color="auto"/>
        <w:right w:val="none" w:sz="0" w:space="0" w:color="auto"/>
      </w:divBdr>
      <w:divsChild>
        <w:div w:id="143473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573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3115435">
      <w:bodyDiv w:val="1"/>
      <w:marLeft w:val="0"/>
      <w:marRight w:val="0"/>
      <w:marTop w:val="0"/>
      <w:marBottom w:val="0"/>
      <w:divBdr>
        <w:top w:val="none" w:sz="0" w:space="0" w:color="auto"/>
        <w:left w:val="none" w:sz="0" w:space="0" w:color="auto"/>
        <w:bottom w:val="none" w:sz="0" w:space="0" w:color="auto"/>
        <w:right w:val="none" w:sz="0" w:space="0" w:color="auto"/>
      </w:divBdr>
      <w:divsChild>
        <w:div w:id="87043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50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912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116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170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795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9878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8552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322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485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1709672">
      <w:bodyDiv w:val="1"/>
      <w:marLeft w:val="0"/>
      <w:marRight w:val="0"/>
      <w:marTop w:val="0"/>
      <w:marBottom w:val="0"/>
      <w:divBdr>
        <w:top w:val="none" w:sz="0" w:space="0" w:color="auto"/>
        <w:left w:val="none" w:sz="0" w:space="0" w:color="auto"/>
        <w:bottom w:val="none" w:sz="0" w:space="0" w:color="auto"/>
        <w:right w:val="none" w:sz="0" w:space="0" w:color="auto"/>
      </w:divBdr>
      <w:divsChild>
        <w:div w:id="843396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5014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1743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384681">
              <w:blockQuote w:val="1"/>
              <w:marLeft w:val="720"/>
              <w:marRight w:val="720"/>
              <w:marTop w:val="100"/>
              <w:marBottom w:val="100"/>
              <w:divBdr>
                <w:top w:val="none" w:sz="0" w:space="0" w:color="auto"/>
                <w:left w:val="none" w:sz="0" w:space="0" w:color="auto"/>
                <w:bottom w:val="none" w:sz="0" w:space="0" w:color="auto"/>
                <w:right w:val="none" w:sz="0" w:space="0" w:color="auto"/>
              </w:divBdr>
            </w:div>
            <w:div w:id="281693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008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law.tas.gov.au/tocview/content.w3p;cond=;doc_id=86%2B%2B2009%2BGS5%40Gs1%40Hpc%40EN%2B20130104000000;histon=;inforequest=;prompt=;rec=7;term=" TargetMode="External"/><Relationship Id="rId3" Type="http://schemas.microsoft.com/office/2007/relationships/stylesWithEffects" Target="stylesWithEffects.xml"/><Relationship Id="rId7" Type="http://schemas.openxmlformats.org/officeDocument/2006/relationships/hyperlink" Target="http://www.thelaw.tas.gov.au/tocview/content.w3p;cond=;doc_id=86%2B%2B2009%2BGS5%40Gs1%40Hpb%40EN%2B20130104000000;histon=;inforequest=;prompt=;rec=7;te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law.tas.gov.au/tocview/content.w3p;cond=;doc_id=86%2B%2B2009%2BGS5%40Gs1%40Hpa%40EN%2B20130104000000;histon=;inforequest=;prompt=;rec=7;ter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law.tas.gov.au/tocview/content.w3p;cond=;doc_id=86%2B%2B2009%2BGS5%40Gs1%40EN%2B20130104000000;histon=;inforequest=;prompt=;rec=7;te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2013-12-04T23:50:00Z</dcterms:created>
  <dcterms:modified xsi:type="dcterms:W3CDTF">2013-12-11T04:56:00Z</dcterms:modified>
</cp:coreProperties>
</file>