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4F" w:rsidRDefault="00FF0A70" w:rsidP="00D0149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en-AU"/>
        </w:rPr>
        <w:t>Applicable day is</w:t>
      </w:r>
      <w:r w:rsidR="008A4E4F">
        <w:rPr>
          <w:rFonts w:ascii="Trebuchet MS" w:eastAsia="Times New Roman" w:hAnsi="Trebuchet MS" w:cs="Times New Roman"/>
          <w:sz w:val="24"/>
          <w:szCs w:val="24"/>
          <w:lang w:eastAsia="en-AU"/>
        </w:rPr>
        <w:t>:</w:t>
      </w:r>
    </w:p>
    <w:p w:rsidR="008A4E4F" w:rsidRDefault="008A4E4F" w:rsidP="00D0149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</w:p>
    <w:p w:rsidR="008A4E4F" w:rsidRPr="00FF0A70" w:rsidRDefault="00FF0A70" w:rsidP="008A4E4F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sz w:val="24"/>
          <w:szCs w:val="24"/>
          <w:lang w:eastAsia="en-AU"/>
        </w:rPr>
        <w:t>20 business days after the payment claim is served on the respondent if –</w:t>
      </w:r>
    </w:p>
    <w:p w:rsidR="00FF0A70" w:rsidRDefault="00FF0A70" w:rsidP="00FF0A70">
      <w:pPr>
        <w:spacing w:after="0" w:line="240" w:lineRule="auto"/>
        <w:rPr>
          <w:rFonts w:ascii="Trebuchet MS" w:hAnsi="Trebuchet MS"/>
        </w:rPr>
      </w:pPr>
    </w:p>
    <w:p w:rsidR="00FF0A70" w:rsidRDefault="00FF0A70" w:rsidP="00FF0A70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 claim relates to a residential structure to the built on land; and</w:t>
      </w:r>
    </w:p>
    <w:p w:rsidR="00FF0A70" w:rsidRDefault="00FF0A70" w:rsidP="00FF0A70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 respondent is the owner of the land; and</w:t>
      </w:r>
    </w:p>
    <w:p w:rsidR="00FF0A70" w:rsidRPr="00FF0A70" w:rsidRDefault="00FF0A70" w:rsidP="00FF0A70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 respondent is not a building practitioner, or</w:t>
      </w:r>
    </w:p>
    <w:p w:rsidR="008A4E4F" w:rsidRPr="008A4E4F" w:rsidRDefault="008A4E4F" w:rsidP="008A4E4F">
      <w:pPr>
        <w:pStyle w:val="ListParagraph"/>
        <w:spacing w:after="0" w:line="240" w:lineRule="auto"/>
        <w:rPr>
          <w:rFonts w:ascii="Trebuchet MS" w:hAnsi="Trebuchet MS"/>
        </w:rPr>
      </w:pPr>
    </w:p>
    <w:p w:rsidR="008A4E4F" w:rsidRPr="008A4E4F" w:rsidRDefault="00FF0A70" w:rsidP="008A4E4F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sz w:val="24"/>
          <w:szCs w:val="24"/>
          <w:lang w:eastAsia="en-AU"/>
        </w:rPr>
        <w:t>In any other case, the day 10 business days after the payment claim is served on the respondent.</w:t>
      </w:r>
    </w:p>
    <w:p w:rsidR="008A4E4F" w:rsidRPr="008A4E4F" w:rsidRDefault="008A4E4F" w:rsidP="008A4E4F">
      <w:pPr>
        <w:spacing w:after="0" w:line="240" w:lineRule="auto"/>
        <w:rPr>
          <w:rFonts w:ascii="Trebuchet MS" w:hAnsi="Trebuchet MS"/>
        </w:rPr>
      </w:pPr>
      <w:bookmarkStart w:id="0" w:name="_GoBack"/>
      <w:bookmarkEnd w:id="0"/>
    </w:p>
    <w:sectPr w:rsidR="008A4E4F" w:rsidRPr="008A4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3007"/>
    <w:multiLevelType w:val="hybridMultilevel"/>
    <w:tmpl w:val="2DF809CE"/>
    <w:lvl w:ilvl="0" w:tplc="02D294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D70A3"/>
    <w:multiLevelType w:val="hybridMultilevel"/>
    <w:tmpl w:val="ABDA5FE2"/>
    <w:lvl w:ilvl="0" w:tplc="B4E422F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923C2"/>
    <w:multiLevelType w:val="hybridMultilevel"/>
    <w:tmpl w:val="B7A6FFBE"/>
    <w:lvl w:ilvl="0" w:tplc="36F241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C64BF"/>
    <w:multiLevelType w:val="hybridMultilevel"/>
    <w:tmpl w:val="9670DC62"/>
    <w:lvl w:ilvl="0" w:tplc="992471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5C6E96"/>
    <w:multiLevelType w:val="hybridMultilevel"/>
    <w:tmpl w:val="7EBA2656"/>
    <w:lvl w:ilvl="0" w:tplc="B972F29A">
      <w:start w:val="1"/>
      <w:numFmt w:val="lowerLetter"/>
      <w:lvlText w:val="(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E6"/>
    <w:rsid w:val="00106BE6"/>
    <w:rsid w:val="00393067"/>
    <w:rsid w:val="008A4E4F"/>
    <w:rsid w:val="009514E0"/>
    <w:rsid w:val="00BD2DCD"/>
    <w:rsid w:val="00D01498"/>
    <w:rsid w:val="00D357FF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35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35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36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1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98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23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70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417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0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2013-12-06T00:19:00Z</dcterms:created>
  <dcterms:modified xsi:type="dcterms:W3CDTF">2013-12-17T02:10:00Z</dcterms:modified>
</cp:coreProperties>
</file>