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AA6" w:rsidRPr="005F0AA6" w:rsidRDefault="005F0AA6" w:rsidP="005F0AA6">
      <w:pPr>
        <w:spacing w:before="100" w:beforeAutospacing="1" w:after="100" w:afterAutospacing="1" w:line="240" w:lineRule="auto"/>
        <w:rPr>
          <w:rFonts w:ascii="Trebuchet MS" w:eastAsia="Times New Roman" w:hAnsi="Trebuchet MS" w:cs="Times New Roman"/>
          <w:b/>
          <w:i/>
          <w:sz w:val="24"/>
          <w:szCs w:val="24"/>
          <w:lang w:eastAsia="en-AU"/>
        </w:rPr>
      </w:pPr>
      <w:r w:rsidRPr="005F0AA6">
        <w:rPr>
          <w:rFonts w:ascii="Trebuchet MS" w:eastAsia="Times New Roman" w:hAnsi="Trebuchet MS" w:cs="Times New Roman"/>
          <w:b/>
          <w:i/>
          <w:sz w:val="24"/>
          <w:szCs w:val="24"/>
          <w:lang w:eastAsia="en-AU"/>
        </w:rPr>
        <w:t>"</w:t>
      </w:r>
      <w:proofErr w:type="gramStart"/>
      <w:r w:rsidRPr="005F0AA6">
        <w:rPr>
          <w:rFonts w:ascii="Trebuchet MS" w:eastAsia="Times New Roman" w:hAnsi="Trebuchet MS" w:cs="Times New Roman"/>
          <w:b/>
          <w:i/>
          <w:sz w:val="24"/>
          <w:szCs w:val="24"/>
          <w:lang w:eastAsia="en-AU"/>
        </w:rPr>
        <w:t>construction</w:t>
      </w:r>
      <w:proofErr w:type="gramEnd"/>
      <w:r w:rsidRPr="005F0AA6">
        <w:rPr>
          <w:rFonts w:ascii="Trebuchet MS" w:eastAsia="Times New Roman" w:hAnsi="Trebuchet MS" w:cs="Times New Roman"/>
          <w:b/>
          <w:i/>
          <w:sz w:val="24"/>
          <w:szCs w:val="24"/>
          <w:lang w:eastAsia="en-AU"/>
        </w:rPr>
        <w:t xml:space="preserve"> work"— </w:t>
      </w:r>
    </w:p>
    <w:p w:rsidR="005F0AA6" w:rsidRPr="005F0AA6" w:rsidRDefault="005F0AA6" w:rsidP="00DC1CA3">
      <w:pPr>
        <w:spacing w:before="100" w:beforeAutospacing="1" w:after="100" w:afterAutospacing="1" w:line="240" w:lineRule="auto"/>
        <w:ind w:left="1276" w:hanging="1276"/>
        <w:rPr>
          <w:rFonts w:ascii="Trebuchet MS" w:eastAsia="Times New Roman" w:hAnsi="Trebuchet MS" w:cs="Times New Roman"/>
          <w:sz w:val="24"/>
          <w:szCs w:val="24"/>
          <w:lang w:eastAsia="en-AU"/>
        </w:rPr>
      </w:pPr>
      <w:r w:rsidRPr="005F0AA6">
        <w:rPr>
          <w:rFonts w:ascii="Trebuchet MS" w:eastAsia="Times New Roman" w:hAnsi="Trebuchet MS" w:cs="Times New Roman"/>
          <w:sz w:val="24"/>
          <w:szCs w:val="24"/>
          <w:lang w:eastAsia="en-AU"/>
        </w:rPr>
        <w:t xml:space="preserve">        (a)     </w:t>
      </w:r>
      <w:proofErr w:type="gramStart"/>
      <w:r w:rsidRPr="005F0AA6">
        <w:rPr>
          <w:rFonts w:ascii="Trebuchet MS" w:eastAsia="Times New Roman" w:hAnsi="Trebuchet MS" w:cs="Times New Roman"/>
          <w:sz w:val="24"/>
          <w:szCs w:val="24"/>
          <w:lang w:eastAsia="en-AU"/>
        </w:rPr>
        <w:t>includes</w:t>
      </w:r>
      <w:proofErr w:type="gramEnd"/>
      <w:r w:rsidRPr="005F0AA6">
        <w:rPr>
          <w:rFonts w:ascii="Trebuchet MS" w:eastAsia="Times New Roman" w:hAnsi="Trebuchet MS" w:cs="Times New Roman"/>
          <w:sz w:val="24"/>
          <w:szCs w:val="24"/>
          <w:lang w:eastAsia="en-AU"/>
        </w:rPr>
        <w:t xml:space="preserve"> the construction, alteration, repair, restoration, maintenance, extension, demolition or dismantling of buildings or structures, whether permanent or not, forming, or to form, part of land; and </w:t>
      </w:r>
    </w:p>
    <w:p w:rsidR="005F0AA6" w:rsidRPr="005F0AA6" w:rsidRDefault="005F0AA6" w:rsidP="00DC1CA3">
      <w:pPr>
        <w:spacing w:before="100" w:beforeAutospacing="1" w:after="100" w:afterAutospacing="1" w:line="240" w:lineRule="auto"/>
        <w:ind w:left="1276" w:hanging="1276"/>
        <w:rPr>
          <w:rFonts w:ascii="Trebuchet MS" w:eastAsia="Times New Roman" w:hAnsi="Trebuchet MS" w:cs="Times New Roman"/>
          <w:sz w:val="24"/>
          <w:szCs w:val="24"/>
          <w:lang w:eastAsia="en-AU"/>
        </w:rPr>
      </w:pPr>
      <w:r w:rsidRPr="005F0AA6">
        <w:rPr>
          <w:rFonts w:ascii="Trebuchet MS" w:eastAsia="Times New Roman" w:hAnsi="Trebuchet MS" w:cs="Times New Roman"/>
          <w:sz w:val="24"/>
          <w:szCs w:val="24"/>
          <w:lang w:eastAsia="en-AU"/>
        </w:rPr>
        <w:t xml:space="preserve">        (b)     includes the construction, alteration, repair, restoration, maintenance, extension, demolition or dismantling of any works forming, or to form, part of land, including walls, </w:t>
      </w:r>
      <w:proofErr w:type="spellStart"/>
      <w:r w:rsidRPr="005F0AA6">
        <w:rPr>
          <w:rFonts w:ascii="Trebuchet MS" w:eastAsia="Times New Roman" w:hAnsi="Trebuchet MS" w:cs="Times New Roman"/>
          <w:sz w:val="24"/>
          <w:szCs w:val="24"/>
          <w:lang w:eastAsia="en-AU"/>
        </w:rPr>
        <w:t>roadworks</w:t>
      </w:r>
      <w:proofErr w:type="spellEnd"/>
      <w:r w:rsidRPr="005F0AA6">
        <w:rPr>
          <w:rFonts w:ascii="Trebuchet MS" w:eastAsia="Times New Roman" w:hAnsi="Trebuchet MS" w:cs="Times New Roman"/>
          <w:sz w:val="24"/>
          <w:szCs w:val="24"/>
          <w:lang w:eastAsia="en-AU"/>
        </w:rPr>
        <w:t xml:space="preserve">, power-lines, telecommunication apparatus, aircraft runways, docks and harbours, railways, inland waterways, pipelines, reservoirs, water mains, wells, sewers, industrial plant and installations for purposes of land drainage or coast protection; and </w:t>
      </w:r>
    </w:p>
    <w:p w:rsidR="005F0AA6" w:rsidRPr="005F0AA6" w:rsidRDefault="005F0AA6" w:rsidP="00DC1CA3">
      <w:pPr>
        <w:spacing w:before="100" w:beforeAutospacing="1" w:after="100" w:afterAutospacing="1" w:line="240" w:lineRule="auto"/>
        <w:ind w:left="1276" w:hanging="1276"/>
        <w:rPr>
          <w:rFonts w:ascii="Trebuchet MS" w:eastAsia="Times New Roman" w:hAnsi="Trebuchet MS" w:cs="Times New Roman"/>
          <w:sz w:val="24"/>
          <w:szCs w:val="24"/>
          <w:lang w:eastAsia="en-AU"/>
        </w:rPr>
      </w:pPr>
      <w:r w:rsidRPr="005F0AA6">
        <w:rPr>
          <w:rFonts w:ascii="Trebuchet MS" w:eastAsia="Times New Roman" w:hAnsi="Trebuchet MS" w:cs="Times New Roman"/>
          <w:sz w:val="24"/>
          <w:szCs w:val="24"/>
          <w:lang w:eastAsia="en-AU"/>
        </w:rPr>
        <w:t xml:space="preserve">        (c)     includes the installation in any building, structure or works of fittings forming, or to form, part of land, including heating, lighting, air-conditioning, ventilation, power supply, drainage, sanitation, water supply, fire protection, security and communications systems; and </w:t>
      </w:r>
    </w:p>
    <w:p w:rsidR="005F0AA6" w:rsidRPr="005F0AA6" w:rsidRDefault="005F0AA6" w:rsidP="00DC1CA3">
      <w:pPr>
        <w:spacing w:before="100" w:beforeAutospacing="1" w:after="100" w:afterAutospacing="1" w:line="240" w:lineRule="auto"/>
        <w:ind w:left="1276" w:hanging="1276"/>
        <w:rPr>
          <w:rFonts w:ascii="Trebuchet MS" w:eastAsia="Times New Roman" w:hAnsi="Trebuchet MS" w:cs="Times New Roman"/>
          <w:sz w:val="24"/>
          <w:szCs w:val="24"/>
          <w:lang w:eastAsia="en-AU"/>
        </w:rPr>
      </w:pPr>
      <w:r w:rsidRPr="005F0AA6">
        <w:rPr>
          <w:rFonts w:ascii="Trebuchet MS" w:eastAsia="Times New Roman" w:hAnsi="Trebuchet MS" w:cs="Times New Roman"/>
          <w:sz w:val="24"/>
          <w:szCs w:val="24"/>
          <w:lang w:eastAsia="en-AU"/>
        </w:rPr>
        <w:t xml:space="preserve">        (d)     includes the external or internal cleaning of buildings, structures and works, so far as it is carried out in the course of their construction, alteration, repair, restoration, maintenance or extension; and </w:t>
      </w:r>
    </w:p>
    <w:p w:rsidR="005F0AA6" w:rsidRPr="005F0AA6" w:rsidRDefault="005F0AA6" w:rsidP="00DC1CA3">
      <w:pPr>
        <w:spacing w:before="100" w:beforeAutospacing="1" w:after="100" w:afterAutospacing="1" w:line="240" w:lineRule="auto"/>
        <w:ind w:left="1276" w:hanging="1276"/>
        <w:rPr>
          <w:rFonts w:ascii="Trebuchet MS" w:eastAsia="Times New Roman" w:hAnsi="Trebuchet MS" w:cs="Times New Roman"/>
          <w:sz w:val="24"/>
          <w:szCs w:val="24"/>
          <w:lang w:eastAsia="en-AU"/>
        </w:rPr>
      </w:pPr>
      <w:r w:rsidRPr="005F0AA6">
        <w:rPr>
          <w:rFonts w:ascii="Trebuchet MS" w:eastAsia="Times New Roman" w:hAnsi="Trebuchet MS" w:cs="Times New Roman"/>
          <w:sz w:val="24"/>
          <w:szCs w:val="24"/>
          <w:lang w:eastAsia="en-AU"/>
        </w:rPr>
        <w:t xml:space="preserve">        (e)     includes any operation which forms an integral part of, or is preparatory to or is for rendering complete, work mentioned in paragraph (a), (b) or (c); and </w:t>
      </w:r>
    </w:p>
    <w:p w:rsidR="005F0AA6" w:rsidRPr="005F0AA6" w:rsidRDefault="005F0AA6" w:rsidP="005F0AA6">
      <w:pPr>
        <w:spacing w:before="100" w:beforeAutospacing="1" w:after="100" w:afterAutospacing="1" w:line="240" w:lineRule="auto"/>
        <w:rPr>
          <w:rFonts w:ascii="Trebuchet MS" w:eastAsia="Times New Roman" w:hAnsi="Trebuchet MS" w:cs="Times New Roman"/>
          <w:sz w:val="24"/>
          <w:szCs w:val="24"/>
          <w:lang w:eastAsia="en-AU"/>
        </w:rPr>
      </w:pPr>
      <w:bookmarkStart w:id="0" w:name="arial"/>
      <w:bookmarkEnd w:id="0"/>
      <w:r w:rsidRPr="005F0AA6">
        <w:rPr>
          <w:rFonts w:ascii="Trebuchet MS" w:eastAsia="Times New Roman" w:hAnsi="Trebuchet MS" w:cs="Arial"/>
          <w:b/>
          <w:bCs/>
          <w:sz w:val="24"/>
          <w:szCs w:val="24"/>
          <w:lang w:eastAsia="en-AU"/>
        </w:rPr>
        <w:t xml:space="preserve">Examples </w:t>
      </w:r>
    </w:p>
    <w:p w:rsidR="005F0AA6" w:rsidRPr="005F0AA6" w:rsidRDefault="005F0AA6" w:rsidP="005F0AA6">
      <w:pPr>
        <w:spacing w:before="100" w:beforeAutospacing="1" w:after="100" w:afterAutospacing="1" w:line="240" w:lineRule="auto"/>
        <w:rPr>
          <w:rFonts w:ascii="Trebuchet MS" w:eastAsia="Times New Roman" w:hAnsi="Trebuchet MS" w:cs="Times New Roman"/>
          <w:sz w:val="24"/>
          <w:szCs w:val="24"/>
          <w:lang w:eastAsia="en-AU"/>
        </w:rPr>
      </w:pPr>
      <w:r w:rsidRPr="005F0AA6">
        <w:rPr>
          <w:rFonts w:ascii="Trebuchet MS" w:eastAsia="Times New Roman" w:hAnsi="Trebuchet MS" w:cs="Times New Roman"/>
          <w:sz w:val="24"/>
          <w:szCs w:val="24"/>
          <w:lang w:eastAsia="en-AU"/>
        </w:rPr>
        <w:t xml:space="preserve">1     site clearance, earth-moving, excavation, tunnelling and boring </w:t>
      </w:r>
    </w:p>
    <w:p w:rsidR="005F0AA6" w:rsidRPr="005F0AA6" w:rsidRDefault="005F0AA6" w:rsidP="005F0AA6">
      <w:pPr>
        <w:spacing w:before="100" w:beforeAutospacing="1" w:after="100" w:afterAutospacing="1" w:line="240" w:lineRule="auto"/>
        <w:rPr>
          <w:rFonts w:ascii="Trebuchet MS" w:eastAsia="Times New Roman" w:hAnsi="Trebuchet MS" w:cs="Times New Roman"/>
          <w:sz w:val="24"/>
          <w:szCs w:val="24"/>
          <w:lang w:eastAsia="en-AU"/>
        </w:rPr>
      </w:pPr>
      <w:r w:rsidRPr="005F0AA6">
        <w:rPr>
          <w:rFonts w:ascii="Trebuchet MS" w:eastAsia="Times New Roman" w:hAnsi="Trebuchet MS" w:cs="Times New Roman"/>
          <w:sz w:val="24"/>
          <w:szCs w:val="24"/>
          <w:lang w:eastAsia="en-AU"/>
        </w:rPr>
        <w:t xml:space="preserve">2     laying foundations </w:t>
      </w:r>
    </w:p>
    <w:p w:rsidR="005F0AA6" w:rsidRPr="005F0AA6" w:rsidRDefault="005F0AA6" w:rsidP="005F0AA6">
      <w:pPr>
        <w:spacing w:before="100" w:beforeAutospacing="1" w:after="100" w:afterAutospacing="1" w:line="240" w:lineRule="auto"/>
        <w:rPr>
          <w:rFonts w:ascii="Trebuchet MS" w:eastAsia="Times New Roman" w:hAnsi="Trebuchet MS" w:cs="Times New Roman"/>
          <w:sz w:val="24"/>
          <w:szCs w:val="24"/>
          <w:lang w:eastAsia="en-AU"/>
        </w:rPr>
      </w:pPr>
      <w:r w:rsidRPr="005F0AA6">
        <w:rPr>
          <w:rFonts w:ascii="Trebuchet MS" w:eastAsia="Times New Roman" w:hAnsi="Trebuchet MS" w:cs="Times New Roman"/>
          <w:sz w:val="24"/>
          <w:szCs w:val="24"/>
          <w:lang w:eastAsia="en-AU"/>
        </w:rPr>
        <w:t xml:space="preserve">3     erecting, maintaining or dismantling scaffolding </w:t>
      </w:r>
    </w:p>
    <w:p w:rsidR="005F0AA6" w:rsidRPr="005F0AA6" w:rsidRDefault="005F0AA6" w:rsidP="00DC1CA3">
      <w:pPr>
        <w:spacing w:before="100" w:beforeAutospacing="1" w:after="100" w:afterAutospacing="1" w:line="240" w:lineRule="auto"/>
        <w:ind w:left="426" w:hanging="426"/>
        <w:rPr>
          <w:rFonts w:ascii="Trebuchet MS" w:eastAsia="Times New Roman" w:hAnsi="Trebuchet MS" w:cs="Times New Roman"/>
          <w:sz w:val="24"/>
          <w:szCs w:val="24"/>
          <w:lang w:eastAsia="en-AU"/>
        </w:rPr>
      </w:pPr>
      <w:r w:rsidRPr="005F0AA6">
        <w:rPr>
          <w:rFonts w:ascii="Trebuchet MS" w:eastAsia="Times New Roman" w:hAnsi="Trebuchet MS" w:cs="Times New Roman"/>
          <w:sz w:val="24"/>
          <w:szCs w:val="24"/>
          <w:lang w:eastAsia="en-AU"/>
        </w:rPr>
        <w:t xml:space="preserve">4    prefabricating components to form part of any </w:t>
      </w:r>
      <w:proofErr w:type="gramStart"/>
      <w:r w:rsidRPr="005F0AA6">
        <w:rPr>
          <w:rFonts w:ascii="Trebuchet MS" w:eastAsia="Times New Roman" w:hAnsi="Trebuchet MS" w:cs="Times New Roman"/>
          <w:sz w:val="24"/>
          <w:szCs w:val="24"/>
          <w:lang w:eastAsia="en-AU"/>
        </w:rPr>
        <w:t>building,</w:t>
      </w:r>
      <w:proofErr w:type="gramEnd"/>
      <w:r w:rsidRPr="005F0AA6">
        <w:rPr>
          <w:rFonts w:ascii="Trebuchet MS" w:eastAsia="Times New Roman" w:hAnsi="Trebuchet MS" w:cs="Times New Roman"/>
          <w:sz w:val="24"/>
          <w:szCs w:val="24"/>
          <w:lang w:eastAsia="en-AU"/>
        </w:rPr>
        <w:t xml:space="preserve"> structure or works, whether carried out on-site or off-site </w:t>
      </w:r>
    </w:p>
    <w:p w:rsidR="005F0AA6" w:rsidRPr="005F0AA6" w:rsidRDefault="005F0AA6" w:rsidP="005F0AA6">
      <w:pPr>
        <w:spacing w:before="100" w:beforeAutospacing="1" w:after="100" w:afterAutospacing="1" w:line="240" w:lineRule="auto"/>
        <w:rPr>
          <w:rFonts w:ascii="Trebuchet MS" w:eastAsia="Times New Roman" w:hAnsi="Trebuchet MS" w:cs="Times New Roman"/>
          <w:sz w:val="24"/>
          <w:szCs w:val="24"/>
          <w:lang w:eastAsia="en-AU"/>
        </w:rPr>
      </w:pPr>
      <w:r w:rsidRPr="005F0AA6">
        <w:rPr>
          <w:rFonts w:ascii="Trebuchet MS" w:eastAsia="Times New Roman" w:hAnsi="Trebuchet MS" w:cs="Times New Roman"/>
          <w:sz w:val="24"/>
          <w:szCs w:val="24"/>
          <w:lang w:eastAsia="en-AU"/>
        </w:rPr>
        <w:t xml:space="preserve">5     site restoration, landscaping and providing roadways and other access works </w:t>
      </w:r>
    </w:p>
    <w:p w:rsidR="005F0AA6" w:rsidRPr="005F0AA6" w:rsidRDefault="005F0AA6" w:rsidP="005F0AA6">
      <w:pPr>
        <w:spacing w:before="100" w:beforeAutospacing="1" w:after="100" w:afterAutospacing="1" w:line="240" w:lineRule="auto"/>
        <w:rPr>
          <w:rFonts w:ascii="Trebuchet MS" w:eastAsia="Times New Roman" w:hAnsi="Trebuchet MS" w:cs="Times New Roman"/>
          <w:sz w:val="24"/>
          <w:szCs w:val="24"/>
          <w:lang w:eastAsia="en-AU"/>
        </w:rPr>
      </w:pPr>
      <w:r w:rsidRPr="005F0AA6">
        <w:rPr>
          <w:rFonts w:ascii="Trebuchet MS" w:eastAsia="Times New Roman" w:hAnsi="Trebuchet MS" w:cs="Times New Roman"/>
          <w:i/>
          <w:iCs/>
          <w:sz w:val="24"/>
          <w:szCs w:val="24"/>
          <w:lang w:eastAsia="en-AU"/>
        </w:rPr>
        <w:t xml:space="preserve">Note     </w:t>
      </w:r>
      <w:r w:rsidRPr="005F0AA6">
        <w:rPr>
          <w:rFonts w:ascii="Trebuchet MS" w:eastAsia="Times New Roman" w:hAnsi="Trebuchet MS" w:cs="Times New Roman"/>
          <w:sz w:val="24"/>
          <w:szCs w:val="24"/>
          <w:lang w:eastAsia="en-AU"/>
        </w:rPr>
        <w:t xml:space="preserve">An example is part of the Act, is not exhaustive and may extend, but does not limit, the meaning of the provision in which it appears (see </w:t>
      </w:r>
      <w:r w:rsidR="00DC1CA3">
        <w:rPr>
          <w:rFonts w:ascii="Trebuchet MS" w:eastAsia="Times New Roman" w:hAnsi="Trebuchet MS" w:cs="Times New Roman"/>
          <w:sz w:val="24"/>
          <w:szCs w:val="24"/>
          <w:lang w:eastAsia="en-AU"/>
        </w:rPr>
        <w:t>Legislation Act, s126 and s132).</w:t>
      </w:r>
    </w:p>
    <w:p w:rsidR="005F0AA6" w:rsidRPr="005F0AA6" w:rsidRDefault="005F0AA6" w:rsidP="00DC1CA3">
      <w:pPr>
        <w:spacing w:before="100" w:beforeAutospacing="1" w:after="100" w:afterAutospacing="1" w:line="240" w:lineRule="auto"/>
        <w:ind w:left="1134" w:hanging="1134"/>
        <w:rPr>
          <w:rFonts w:ascii="Trebuchet MS" w:eastAsia="Times New Roman" w:hAnsi="Trebuchet MS" w:cs="Times New Roman"/>
          <w:sz w:val="24"/>
          <w:szCs w:val="24"/>
          <w:lang w:eastAsia="en-AU"/>
        </w:rPr>
      </w:pPr>
      <w:bookmarkStart w:id="1" w:name="a2001-14"/>
      <w:bookmarkEnd w:id="1"/>
      <w:r w:rsidRPr="005F0AA6">
        <w:rPr>
          <w:rFonts w:ascii="Trebuchet MS" w:eastAsia="Times New Roman" w:hAnsi="Trebuchet MS" w:cs="Times New Roman"/>
          <w:sz w:val="24"/>
          <w:szCs w:val="24"/>
          <w:lang w:eastAsia="en-AU"/>
        </w:rPr>
        <w:t>        (f)    </w:t>
      </w:r>
      <w:proofErr w:type="gramStart"/>
      <w:r w:rsidRPr="005F0AA6">
        <w:rPr>
          <w:rFonts w:ascii="Trebuchet MS" w:eastAsia="Times New Roman" w:hAnsi="Trebuchet MS" w:cs="Times New Roman"/>
          <w:sz w:val="24"/>
          <w:szCs w:val="24"/>
          <w:lang w:eastAsia="en-AU"/>
        </w:rPr>
        <w:t>includes</w:t>
      </w:r>
      <w:proofErr w:type="gramEnd"/>
      <w:r w:rsidRPr="005F0AA6">
        <w:rPr>
          <w:rFonts w:ascii="Trebuchet MS" w:eastAsia="Times New Roman" w:hAnsi="Trebuchet MS" w:cs="Times New Roman"/>
          <w:sz w:val="24"/>
          <w:szCs w:val="24"/>
          <w:lang w:eastAsia="en-AU"/>
        </w:rPr>
        <w:t xml:space="preserve"> painting or decorating the internal or external surfaces of any building, structure or works; and </w:t>
      </w:r>
    </w:p>
    <w:p w:rsidR="005F0AA6" w:rsidRPr="005F0AA6" w:rsidRDefault="005F0AA6" w:rsidP="00DC1CA3">
      <w:pPr>
        <w:spacing w:before="100" w:beforeAutospacing="1" w:after="100" w:afterAutospacing="1" w:line="240" w:lineRule="auto"/>
        <w:ind w:left="1440" w:hanging="1440"/>
        <w:rPr>
          <w:rFonts w:ascii="Trebuchet MS" w:eastAsia="Times New Roman" w:hAnsi="Trebuchet MS" w:cs="Times New Roman"/>
          <w:sz w:val="24"/>
          <w:szCs w:val="24"/>
          <w:lang w:eastAsia="en-AU"/>
        </w:rPr>
      </w:pPr>
      <w:r w:rsidRPr="005F0AA6">
        <w:rPr>
          <w:rFonts w:ascii="Trebuchet MS" w:eastAsia="Times New Roman" w:hAnsi="Trebuchet MS" w:cs="Times New Roman"/>
          <w:sz w:val="24"/>
          <w:szCs w:val="24"/>
          <w:lang w:eastAsia="en-AU"/>
        </w:rPr>
        <w:t>        (g)    </w:t>
      </w:r>
      <w:proofErr w:type="gramStart"/>
      <w:r w:rsidRPr="005F0AA6">
        <w:rPr>
          <w:rFonts w:ascii="Trebuchet MS" w:eastAsia="Times New Roman" w:hAnsi="Trebuchet MS" w:cs="Times New Roman"/>
          <w:sz w:val="24"/>
          <w:szCs w:val="24"/>
          <w:lang w:eastAsia="en-AU"/>
        </w:rPr>
        <w:t>includes</w:t>
      </w:r>
      <w:proofErr w:type="gramEnd"/>
      <w:r w:rsidRPr="005F0AA6">
        <w:rPr>
          <w:rFonts w:ascii="Trebuchet MS" w:eastAsia="Times New Roman" w:hAnsi="Trebuchet MS" w:cs="Times New Roman"/>
          <w:sz w:val="24"/>
          <w:szCs w:val="24"/>
          <w:lang w:eastAsia="en-AU"/>
        </w:rPr>
        <w:t xml:space="preserve"> building work within the meaning of the </w:t>
      </w:r>
      <w:bookmarkStart w:id="2" w:name="a2004-11"/>
      <w:bookmarkEnd w:id="2"/>
      <w:r w:rsidR="00DC1CA3">
        <w:rPr>
          <w:rFonts w:ascii="Trebuchet MS" w:eastAsia="Times New Roman" w:hAnsi="Trebuchet MS" w:cs="Times New Roman"/>
          <w:i/>
          <w:sz w:val="24"/>
          <w:szCs w:val="24"/>
          <w:lang w:eastAsia="en-AU"/>
        </w:rPr>
        <w:t>Building Act 2004</w:t>
      </w:r>
      <w:r w:rsidR="00DC1CA3">
        <w:rPr>
          <w:rFonts w:ascii="Trebuchet MS" w:eastAsia="Times New Roman" w:hAnsi="Trebuchet MS" w:cs="Times New Roman"/>
          <w:sz w:val="24"/>
          <w:szCs w:val="24"/>
          <w:lang w:eastAsia="en-AU"/>
        </w:rPr>
        <w:t>; but</w:t>
      </w:r>
    </w:p>
    <w:p w:rsidR="00DC1CA3" w:rsidRDefault="00DC1CA3">
      <w:pPr>
        <w:rPr>
          <w:rFonts w:ascii="Trebuchet MS" w:eastAsia="Times New Roman" w:hAnsi="Trebuchet MS" w:cs="Times New Roman"/>
          <w:sz w:val="24"/>
          <w:szCs w:val="24"/>
          <w:lang w:eastAsia="en-AU"/>
        </w:rPr>
      </w:pPr>
      <w:r>
        <w:rPr>
          <w:rFonts w:ascii="Trebuchet MS" w:eastAsia="Times New Roman" w:hAnsi="Trebuchet MS" w:cs="Times New Roman"/>
          <w:sz w:val="24"/>
          <w:szCs w:val="24"/>
          <w:lang w:eastAsia="en-AU"/>
        </w:rPr>
        <w:br w:type="page"/>
      </w:r>
    </w:p>
    <w:p w:rsidR="005F0AA6" w:rsidRPr="005F0AA6" w:rsidRDefault="005F0AA6" w:rsidP="005F0AA6">
      <w:pPr>
        <w:spacing w:before="100" w:beforeAutospacing="1" w:after="100" w:afterAutospacing="1" w:line="240" w:lineRule="auto"/>
        <w:rPr>
          <w:rFonts w:ascii="Trebuchet MS" w:eastAsia="Times New Roman" w:hAnsi="Trebuchet MS" w:cs="Times New Roman"/>
          <w:sz w:val="24"/>
          <w:szCs w:val="24"/>
          <w:lang w:eastAsia="en-AU"/>
        </w:rPr>
      </w:pPr>
      <w:r w:rsidRPr="005F0AA6">
        <w:rPr>
          <w:rFonts w:ascii="Trebuchet MS" w:eastAsia="Times New Roman" w:hAnsi="Trebuchet MS" w:cs="Times New Roman"/>
          <w:sz w:val="24"/>
          <w:szCs w:val="24"/>
          <w:lang w:eastAsia="en-AU"/>
        </w:rPr>
        <w:lastRenderedPageBreak/>
        <w:t>        (h)    </w:t>
      </w:r>
      <w:proofErr w:type="gramStart"/>
      <w:r w:rsidRPr="005F0AA6">
        <w:rPr>
          <w:rFonts w:ascii="Trebuchet MS" w:eastAsia="Times New Roman" w:hAnsi="Trebuchet MS" w:cs="Times New Roman"/>
          <w:sz w:val="24"/>
          <w:szCs w:val="24"/>
          <w:lang w:eastAsia="en-AU"/>
        </w:rPr>
        <w:t>does</w:t>
      </w:r>
      <w:proofErr w:type="gramEnd"/>
      <w:r w:rsidRPr="005F0AA6">
        <w:rPr>
          <w:rFonts w:ascii="Trebuchet MS" w:eastAsia="Times New Roman" w:hAnsi="Trebuchet MS" w:cs="Times New Roman"/>
          <w:sz w:val="24"/>
          <w:szCs w:val="24"/>
          <w:lang w:eastAsia="en-AU"/>
        </w:rPr>
        <w:t xml:space="preserve"> not include— </w:t>
      </w:r>
    </w:p>
    <w:p w:rsidR="005F0AA6" w:rsidRPr="005F0AA6" w:rsidRDefault="005F0AA6" w:rsidP="005F0AA6">
      <w:pPr>
        <w:spacing w:before="100" w:beforeAutospacing="1" w:after="100" w:afterAutospacing="1" w:line="240" w:lineRule="auto"/>
        <w:rPr>
          <w:rFonts w:ascii="Trebuchet MS" w:eastAsia="Times New Roman" w:hAnsi="Trebuchet MS" w:cs="Times New Roman"/>
          <w:sz w:val="24"/>
          <w:szCs w:val="24"/>
          <w:lang w:eastAsia="en-AU"/>
        </w:rPr>
      </w:pPr>
      <w:r w:rsidRPr="005F0AA6">
        <w:rPr>
          <w:rFonts w:ascii="Trebuchet MS" w:eastAsia="Times New Roman" w:hAnsi="Trebuchet MS" w:cs="Times New Roman"/>
          <w:sz w:val="24"/>
          <w:szCs w:val="24"/>
          <w:lang w:eastAsia="en-AU"/>
        </w:rPr>
        <w:t>              (</w:t>
      </w:r>
      <w:proofErr w:type="spellStart"/>
      <w:r w:rsidRPr="005F0AA6">
        <w:rPr>
          <w:rFonts w:ascii="Trebuchet MS" w:eastAsia="Times New Roman" w:hAnsi="Trebuchet MS" w:cs="Times New Roman"/>
          <w:sz w:val="24"/>
          <w:szCs w:val="24"/>
          <w:lang w:eastAsia="en-AU"/>
        </w:rPr>
        <w:t>i</w:t>
      </w:r>
      <w:proofErr w:type="spellEnd"/>
      <w:r w:rsidRPr="005F0AA6">
        <w:rPr>
          <w:rFonts w:ascii="Trebuchet MS" w:eastAsia="Times New Roman" w:hAnsi="Trebuchet MS" w:cs="Times New Roman"/>
          <w:sz w:val="24"/>
          <w:szCs w:val="24"/>
          <w:lang w:eastAsia="en-AU"/>
        </w:rPr>
        <w:t>)    </w:t>
      </w:r>
      <w:r w:rsidR="00DC1CA3">
        <w:rPr>
          <w:rFonts w:ascii="Trebuchet MS" w:eastAsia="Times New Roman" w:hAnsi="Trebuchet MS" w:cs="Times New Roman"/>
          <w:sz w:val="24"/>
          <w:szCs w:val="24"/>
          <w:lang w:eastAsia="en-AU"/>
        </w:rPr>
        <w:t xml:space="preserve"> </w:t>
      </w:r>
      <w:r w:rsidRPr="005F0AA6">
        <w:rPr>
          <w:rFonts w:ascii="Trebuchet MS" w:eastAsia="Times New Roman" w:hAnsi="Trebuchet MS" w:cs="Times New Roman"/>
          <w:sz w:val="24"/>
          <w:szCs w:val="24"/>
          <w:lang w:eastAsia="en-AU"/>
        </w:rPr>
        <w:t xml:space="preserve"> </w:t>
      </w:r>
      <w:proofErr w:type="gramStart"/>
      <w:r w:rsidRPr="005F0AA6">
        <w:rPr>
          <w:rFonts w:ascii="Trebuchet MS" w:eastAsia="Times New Roman" w:hAnsi="Trebuchet MS" w:cs="Times New Roman"/>
          <w:sz w:val="24"/>
          <w:szCs w:val="24"/>
          <w:lang w:eastAsia="en-AU"/>
        </w:rPr>
        <w:t>drilling</w:t>
      </w:r>
      <w:proofErr w:type="gramEnd"/>
      <w:r w:rsidRPr="005F0AA6">
        <w:rPr>
          <w:rFonts w:ascii="Trebuchet MS" w:eastAsia="Times New Roman" w:hAnsi="Trebuchet MS" w:cs="Times New Roman"/>
          <w:sz w:val="24"/>
          <w:szCs w:val="24"/>
          <w:lang w:eastAsia="en-AU"/>
        </w:rPr>
        <w:t xml:space="preserve"> for, or extraction of, oil or natural gas; or </w:t>
      </w:r>
    </w:p>
    <w:p w:rsidR="00DC1CA3" w:rsidRDefault="005F0AA6" w:rsidP="00DC1CA3">
      <w:pPr>
        <w:spacing w:before="100" w:beforeAutospacing="1" w:after="100" w:afterAutospacing="1" w:line="240" w:lineRule="auto"/>
        <w:ind w:left="1701" w:hanging="1701"/>
        <w:rPr>
          <w:rFonts w:ascii="Trebuchet MS" w:eastAsia="Times New Roman" w:hAnsi="Trebuchet MS" w:cs="Times New Roman"/>
          <w:sz w:val="24"/>
          <w:szCs w:val="24"/>
          <w:lang w:eastAsia="en-AU"/>
        </w:rPr>
      </w:pPr>
      <w:r w:rsidRPr="005F0AA6">
        <w:rPr>
          <w:rFonts w:ascii="Trebuchet MS" w:eastAsia="Times New Roman" w:hAnsi="Trebuchet MS" w:cs="Times New Roman"/>
          <w:sz w:val="24"/>
          <w:szCs w:val="24"/>
          <w:lang w:eastAsia="en-AU"/>
        </w:rPr>
        <w:t>              (ii)    </w:t>
      </w:r>
      <w:r w:rsidR="00DC1CA3">
        <w:rPr>
          <w:rFonts w:ascii="Trebuchet MS" w:eastAsia="Times New Roman" w:hAnsi="Trebuchet MS" w:cs="Times New Roman"/>
          <w:sz w:val="24"/>
          <w:szCs w:val="24"/>
          <w:lang w:eastAsia="en-AU"/>
        </w:rPr>
        <w:t xml:space="preserve"> </w:t>
      </w:r>
      <w:proofErr w:type="gramStart"/>
      <w:r w:rsidRPr="005F0AA6">
        <w:rPr>
          <w:rFonts w:ascii="Trebuchet MS" w:eastAsia="Times New Roman" w:hAnsi="Trebuchet MS" w:cs="Times New Roman"/>
          <w:sz w:val="24"/>
          <w:szCs w:val="24"/>
          <w:lang w:eastAsia="en-AU"/>
        </w:rPr>
        <w:t>extracting</w:t>
      </w:r>
      <w:proofErr w:type="gramEnd"/>
      <w:r w:rsidRPr="005F0AA6">
        <w:rPr>
          <w:rFonts w:ascii="Trebuchet MS" w:eastAsia="Times New Roman" w:hAnsi="Trebuchet MS" w:cs="Times New Roman"/>
          <w:sz w:val="24"/>
          <w:szCs w:val="24"/>
          <w:lang w:eastAsia="en-AU"/>
        </w:rPr>
        <w:t xml:space="preserve"> (whether by underground or surface working) minerals, including tunnelling or boring, or constructing underground works, for that purpose. </w:t>
      </w:r>
    </w:p>
    <w:p w:rsidR="005F0AA6" w:rsidRPr="005F0AA6" w:rsidRDefault="005F0AA6" w:rsidP="00DC1CA3">
      <w:pPr>
        <w:spacing w:before="100" w:beforeAutospacing="1" w:after="100" w:afterAutospacing="1" w:line="240" w:lineRule="auto"/>
        <w:ind w:left="1701" w:hanging="1701"/>
        <w:rPr>
          <w:rFonts w:ascii="Trebuchet MS" w:eastAsia="Times New Roman" w:hAnsi="Trebuchet MS" w:cs="Times New Roman"/>
          <w:sz w:val="24"/>
          <w:szCs w:val="24"/>
          <w:lang w:eastAsia="en-AU"/>
        </w:rPr>
      </w:pPr>
      <w:r w:rsidRPr="005F0AA6">
        <w:rPr>
          <w:rFonts w:ascii="Trebuchet MS" w:eastAsia="Times New Roman" w:hAnsi="Trebuchet MS" w:cs="Times New Roman"/>
          <w:sz w:val="24"/>
          <w:szCs w:val="24"/>
          <w:lang w:eastAsia="en-AU"/>
        </w:rPr>
        <w:t xml:space="preserve">A regulation may provide that work is, or is not, </w:t>
      </w:r>
      <w:hyperlink r:id="rId5" w:anchor="construction_work" w:history="1">
        <w:r w:rsidRPr="00DC1CA3">
          <w:rPr>
            <w:rFonts w:ascii="Trebuchet MS" w:eastAsia="Times New Roman" w:hAnsi="Trebuchet MS" w:cs="Times New Roman"/>
            <w:sz w:val="24"/>
            <w:szCs w:val="24"/>
            <w:lang w:eastAsia="en-AU"/>
          </w:rPr>
          <w:t>construction work</w:t>
        </w:r>
      </w:hyperlink>
      <w:r w:rsidRPr="005F0AA6">
        <w:rPr>
          <w:rFonts w:ascii="Trebuchet MS" w:eastAsia="Times New Roman" w:hAnsi="Trebuchet MS" w:cs="Times New Roman"/>
          <w:sz w:val="24"/>
          <w:szCs w:val="24"/>
          <w:lang w:eastAsia="en-AU"/>
        </w:rPr>
        <w:t xml:space="preserve"> for this Act. </w:t>
      </w:r>
    </w:p>
    <w:p w:rsidR="006D7249" w:rsidRDefault="00DC1CA3">
      <w:bookmarkStart w:id="3" w:name="_GoBack"/>
      <w:bookmarkEnd w:id="3"/>
    </w:p>
    <w:sectPr w:rsidR="006D724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AA6"/>
    <w:rsid w:val="00393067"/>
    <w:rsid w:val="005F0AA6"/>
    <w:rsid w:val="00BD2DCD"/>
    <w:rsid w:val="00DC1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A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styleId="Hyperlink">
    <w:name w:val="Hyperlink"/>
    <w:basedOn w:val="DefaultParagraphFont"/>
    <w:uiPriority w:val="99"/>
    <w:semiHidden/>
    <w:unhideWhenUsed/>
    <w:rsid w:val="005F0AA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A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styleId="Hyperlink">
    <w:name w:val="Hyperlink"/>
    <w:basedOn w:val="DefaultParagraphFont"/>
    <w:uiPriority w:val="99"/>
    <w:semiHidden/>
    <w:unhideWhenUsed/>
    <w:rsid w:val="005F0AA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ustlii.edu.au/au/legis/act/consol_act/baciopa2009606/s7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2013-12-06T01:18:00Z</dcterms:created>
  <dcterms:modified xsi:type="dcterms:W3CDTF">2013-12-06T01:28:00Z</dcterms:modified>
</cp:coreProperties>
</file>